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微软雅黑" w:hAnsi="微软雅黑" w:eastAsia="微软雅黑" w:cs="微软雅黑"/>
          <w:color w:val="000000" w:themeColor="text1"/>
          <w:sz w:val="48"/>
          <w:szCs w:val="48"/>
          <w:lang w:eastAsia="zh-Hans"/>
          <w14:textFill>
            <w14:solidFill>
              <w14:schemeClr w14:val="tx1"/>
            </w14:solidFill>
          </w14:textFill>
        </w:rPr>
      </w:pPr>
    </w:p>
    <w:p>
      <w:pPr>
        <w:rPr>
          <w:rFonts w:ascii="微软雅黑" w:hAnsi="微软雅黑" w:eastAsia="微软雅黑" w:cs="微软雅黑"/>
          <w:color w:val="000000" w:themeColor="text1"/>
          <w:sz w:val="48"/>
          <w:szCs w:val="48"/>
          <w:lang w:eastAsia="zh-Hans"/>
          <w14:textFill>
            <w14:solidFill>
              <w14:schemeClr w14:val="tx1"/>
            </w14:solidFill>
          </w14:textFill>
        </w:rPr>
      </w:pPr>
    </w:p>
    <w:p>
      <w:pPr>
        <w:jc w:val="center"/>
        <w:rPr>
          <w:rFonts w:ascii="微软雅黑" w:hAnsi="微软雅黑" w:eastAsia="微软雅黑" w:cs="微软雅黑"/>
          <w:color w:val="000000" w:themeColor="text1"/>
          <w:sz w:val="48"/>
          <w:szCs w:val="48"/>
          <w:lang w:eastAsia="zh-Hans"/>
          <w14:textFill>
            <w14:solidFill>
              <w14:schemeClr w14:val="tx1"/>
            </w14:solidFill>
          </w14:textFill>
        </w:rPr>
      </w:pPr>
      <w:r>
        <w:rPr>
          <w:rFonts w:hint="default" w:ascii="微软雅黑" w:hAnsi="微软雅黑" w:eastAsia="微软雅黑" w:cs="微软雅黑"/>
          <w:color w:val="000000" w:themeColor="text1"/>
          <w:sz w:val="48"/>
          <w:szCs w:val="48"/>
          <w14:textFill>
            <w14:solidFill>
              <w14:schemeClr w14:val="tx1"/>
            </w14:solidFill>
          </w14:textFill>
        </w:rPr>
        <w:t>有成报销</w:t>
      </w:r>
      <w:r>
        <w:rPr>
          <w:rFonts w:hint="eastAsia" w:ascii="微软雅黑" w:hAnsi="微软雅黑" w:eastAsia="微软雅黑" w:cs="微软雅黑"/>
          <w:color w:val="000000" w:themeColor="text1"/>
          <w:sz w:val="48"/>
          <w:szCs w:val="48"/>
          <w:lang w:eastAsia="zh-Hans"/>
          <w14:textFill>
            <w14:solidFill>
              <w14:schemeClr w14:val="tx1"/>
            </w14:solidFill>
          </w14:textFill>
        </w:rPr>
        <w:t>操作手册（PC端）</w:t>
      </w:r>
    </w:p>
    <w:p>
      <w:pPr>
        <w:jc w:val="center"/>
        <w:rPr>
          <w:rFonts w:ascii="微软雅黑" w:hAnsi="微软雅黑" w:eastAsia="微软雅黑" w:cs="微软雅黑"/>
          <w:color w:val="000000" w:themeColor="text1"/>
          <w14:textFill>
            <w14:solidFill>
              <w14:schemeClr w14:val="tx1"/>
            </w14:solidFill>
          </w14:textFill>
        </w:rPr>
      </w:pPr>
    </w:p>
    <w:p>
      <w:pPr>
        <w:rPr>
          <w:rFonts w:ascii="微软雅黑" w:hAnsi="微软雅黑" w:eastAsia="微软雅黑" w:cs="微软雅黑"/>
          <w:color w:val="000000" w:themeColor="text1"/>
          <w14:textFill>
            <w14:solidFill>
              <w14:schemeClr w14:val="tx1"/>
            </w14:solidFill>
          </w14:textFill>
        </w:rPr>
      </w:pPr>
    </w:p>
    <w:p>
      <w:pPr>
        <w:pStyle w:val="10"/>
      </w:pPr>
    </w:p>
    <w:p>
      <w:pPr>
        <w:jc w:val="cente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114300" distR="114300">
            <wp:extent cx="2143125" cy="2143125"/>
            <wp:effectExtent l="0" t="0" r="15875" b="15875"/>
            <wp:docPr id="3" name="图片 3" descr="有成报销-1@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有成报销-1@3x"/>
                    <pic:cNvPicPr>
                      <a:picLocks noChangeAspect="1"/>
                    </pic:cNvPicPr>
                  </pic:nvPicPr>
                  <pic:blipFill>
                    <a:blip r:embed="rId6"/>
                    <a:stretch>
                      <a:fillRect/>
                    </a:stretch>
                  </pic:blipFill>
                  <pic:spPr>
                    <a:xfrm>
                      <a:off x="0" y="0"/>
                      <a:ext cx="2143125" cy="214312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p>
    <w:p>
      <w:pPr>
        <w:jc w:val="center"/>
        <w:rPr>
          <w:rFonts w:ascii="微软雅黑" w:hAnsi="微软雅黑" w:eastAsia="微软雅黑" w:cs="微软雅黑"/>
          <w:color w:val="000000" w:themeColor="text1"/>
          <w14:textFill>
            <w14:solidFill>
              <w14:schemeClr w14:val="tx1"/>
            </w14:solidFill>
          </w14:textFill>
        </w:rPr>
      </w:pPr>
    </w:p>
    <w:p>
      <w:pPr>
        <w:jc w:val="center"/>
        <w:rPr>
          <w:rFonts w:ascii="微软雅黑" w:hAnsi="微软雅黑" w:eastAsia="微软雅黑" w:cs="微软雅黑"/>
          <w:color w:val="000000" w:themeColor="text1"/>
          <w:sz w:val="40"/>
          <w14:textFill>
            <w14:solidFill>
              <w14:schemeClr w14:val="tx1"/>
            </w14:solidFill>
          </w14:textFill>
        </w:rPr>
      </w:pPr>
      <w:r>
        <w:rPr>
          <w:rFonts w:hint="default" w:ascii="微软雅黑" w:hAnsi="微软雅黑" w:eastAsia="微软雅黑" w:cs="微软雅黑"/>
          <w:color w:val="000000" w:themeColor="text1"/>
          <w:sz w:val="40"/>
          <w14:textFill>
            <w14:solidFill>
              <w14:schemeClr w14:val="tx1"/>
            </w14:solidFill>
          </w14:textFill>
        </w:rPr>
        <w:t>有成报销</w:t>
      </w:r>
      <w:r>
        <w:rPr>
          <w:rFonts w:hint="eastAsia" w:ascii="微软雅黑" w:hAnsi="微软雅黑" w:eastAsia="微软雅黑" w:cs="微软雅黑"/>
          <w:color w:val="000000" w:themeColor="text1"/>
          <w:sz w:val="40"/>
          <w14:textFill>
            <w14:solidFill>
              <w14:schemeClr w14:val="tx1"/>
            </w14:solidFill>
          </w14:textFill>
        </w:rPr>
        <w:t>帮助文档</w:t>
      </w:r>
    </w:p>
    <w:p>
      <w:pPr>
        <w:jc w:val="center"/>
        <w:rPr>
          <w:rFonts w:hint="eastAsia"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满足企业报销费控需求，实现数智化管理。</w:t>
      </w:r>
    </w:p>
    <w:p>
      <w:pPr>
        <w:jc w:val="center"/>
        <w:rPr>
          <w:rFonts w:ascii="微软雅黑" w:hAnsi="微软雅黑" w:eastAsia="微软雅黑" w:cs="微软雅黑"/>
          <w:color w:val="000000" w:themeColor="text1"/>
          <w14:textFill>
            <w14:solidFill>
              <w14:schemeClr w14:val="tx1"/>
            </w14:solidFill>
          </w14:textFill>
        </w:rPr>
      </w:pPr>
    </w:p>
    <w:p>
      <w:pPr>
        <w:jc w:val="center"/>
        <w:rPr>
          <w:rFonts w:ascii="微软雅黑" w:hAnsi="微软雅黑" w:eastAsia="微软雅黑" w:cs="微软雅黑"/>
          <w:color w:val="000000" w:themeColor="text1"/>
          <w:sz w:val="48"/>
          <w:szCs w:val="48"/>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杭州光云科技有限公司</w:t>
      </w:r>
    </w:p>
    <w:p>
      <w:pPr>
        <w:jc w:val="center"/>
        <w:rPr>
          <w:rFonts w:ascii="微软雅黑" w:hAnsi="微软雅黑" w:eastAsia="微软雅黑" w:cs="微软雅黑"/>
          <w:color w:val="000000" w:themeColor="text1"/>
          <w14:textFill>
            <w14:solidFill>
              <w14:schemeClr w14:val="tx1"/>
            </w14:solidFill>
          </w14:textFill>
        </w:rPr>
        <w:sectPr>
          <w:headerReference r:id="rId3" w:type="default"/>
          <w:pgSz w:w="11906" w:h="16838"/>
          <w:pgMar w:top="1440" w:right="1123" w:bottom="1440" w:left="1123" w:header="851" w:footer="992" w:gutter="0"/>
          <w:pgNumType w:start="1"/>
          <w:cols w:space="0" w:num="1"/>
          <w:titlePg/>
          <w:docGrid w:type="lines" w:linePitch="312" w:charSpace="0"/>
        </w:sectPr>
      </w:pPr>
    </w:p>
    <w:sdt>
      <w:sdtPr>
        <w:rPr>
          <w:rFonts w:hint="eastAsia" w:ascii="微软雅黑" w:hAnsi="微软雅黑" w:eastAsia="微软雅黑" w:cs="微软雅黑"/>
          <w:b/>
          <w:color w:val="000000" w:themeColor="text1"/>
          <w:kern w:val="44"/>
          <w:sz w:val="44"/>
          <w14:textFill>
            <w14:solidFill>
              <w14:schemeClr w14:val="tx1"/>
            </w14:solidFill>
          </w14:textFill>
        </w:rPr>
        <w:id w:val="584637524"/>
        <w15:color w:val="DBDBDB"/>
      </w:sdtPr>
      <w:sdtEndPr>
        <w:rPr>
          <w:rFonts w:hint="eastAsia" w:ascii="微软雅黑" w:hAnsi="微软雅黑" w:eastAsia="微软雅黑" w:cs="微软雅黑"/>
          <w:b w:val="0"/>
          <w:color w:val="000000" w:themeColor="text1"/>
          <w:kern w:val="2"/>
          <w:sz w:val="21"/>
          <w:lang w:eastAsia="zh-Hans"/>
          <w14:textFill>
            <w14:solidFill>
              <w14:schemeClr w14:val="tx1"/>
            </w14:solidFill>
          </w14:textFill>
        </w:rPr>
      </w:sdtEndPr>
      <w:sdtContent>
        <w:p>
          <w:pPr>
            <w:jc w:val="center"/>
          </w:pPr>
          <w:r>
            <w:rPr>
              <w:rFonts w:hint="eastAsia" w:ascii="微软雅黑" w:hAnsi="微软雅黑" w:eastAsia="微软雅黑" w:cs="微软雅黑"/>
              <w:color w:val="000000" w:themeColor="text1"/>
              <w14:textFill>
                <w14:solidFill>
                  <w14:schemeClr w14:val="tx1"/>
                </w14:solidFill>
              </w14:textFill>
            </w:rPr>
            <w:t>目录</w:t>
          </w:r>
          <w:r>
            <w:rPr>
              <w:rFonts w:hint="eastAsia" w:ascii="微软雅黑" w:hAnsi="微软雅黑" w:eastAsia="微软雅黑" w:cs="微软雅黑"/>
              <w:color w:val="000000" w:themeColor="text1"/>
              <w:lang w:eastAsia="zh-Hans"/>
              <w14:textFill>
                <w14:solidFill>
                  <w14:schemeClr w14:val="tx1"/>
                </w14:solidFill>
              </w14:textFill>
            </w:rPr>
            <w:fldChar w:fldCharType="begin"/>
          </w:r>
          <w:r>
            <w:rPr>
              <w:rFonts w:hint="eastAsia" w:ascii="微软雅黑" w:hAnsi="微软雅黑" w:eastAsia="微软雅黑" w:cs="微软雅黑"/>
              <w:color w:val="000000" w:themeColor="text1"/>
              <w:lang w:eastAsia="zh-Hans"/>
              <w14:textFill>
                <w14:solidFill>
                  <w14:schemeClr w14:val="tx1"/>
                </w14:solidFill>
              </w14:textFill>
            </w:rPr>
            <w:instrText xml:space="preserve">TOC \o "1-3" \h \u </w:instrText>
          </w:r>
          <w:r>
            <w:rPr>
              <w:rFonts w:hint="eastAsia" w:ascii="微软雅黑" w:hAnsi="微软雅黑" w:eastAsia="微软雅黑" w:cs="微软雅黑"/>
              <w:color w:val="000000" w:themeColor="text1"/>
              <w:lang w:eastAsia="zh-Hans"/>
              <w14:textFill>
                <w14:solidFill>
                  <w14:schemeClr w14:val="tx1"/>
                </w14:solidFill>
              </w14:textFill>
            </w:rPr>
            <w:fldChar w:fldCharType="separate"/>
          </w:r>
        </w:p>
        <w:p>
          <w:pPr>
            <w:pStyle w:val="8"/>
            <w:tabs>
              <w:tab w:val="right" w:leader="dot" w:pos="9650"/>
            </w:tabs>
          </w:pPr>
          <w:r>
            <w:fldChar w:fldCharType="begin"/>
          </w:r>
          <w:r>
            <w:instrText xml:space="preserve"> HYPERLINK \l "_Toc81568985" </w:instrText>
          </w:r>
          <w:r>
            <w:fldChar w:fldCharType="separate"/>
          </w:r>
          <w:r>
            <w:rPr>
              <w:rStyle w:val="12"/>
              <w:rFonts w:ascii="微软雅黑" w:hAnsi="微软雅黑" w:eastAsia="微软雅黑" w:cs="微软雅黑"/>
              <w:lang w:eastAsia="zh-Hans"/>
            </w:rPr>
            <w:t>产品简介：</w:t>
          </w:r>
          <w:r>
            <w:rPr>
              <w:rStyle w:val="12"/>
              <w:rFonts w:ascii="微软雅黑" w:hAnsi="微软雅黑" w:eastAsia="微软雅黑" w:cs="微软雅黑"/>
            </w:rPr>
            <w:t>有成报销</w:t>
          </w:r>
          <w:r>
            <w:rPr>
              <w:rStyle w:val="12"/>
              <w:rFonts w:ascii="微软雅黑" w:hAnsi="微软雅黑" w:eastAsia="微软雅黑" w:cs="微软雅黑"/>
              <w:lang w:eastAsia="zh-Hans"/>
            </w:rPr>
            <w:t>是什么</w:t>
          </w:r>
          <w:r>
            <w:tab/>
          </w:r>
          <w:r>
            <w:fldChar w:fldCharType="begin"/>
          </w:r>
          <w:r>
            <w:instrText xml:space="preserve"> PAGEREF _Toc81568985 \h </w:instrText>
          </w:r>
          <w:r>
            <w:fldChar w:fldCharType="separate"/>
          </w:r>
          <w:r>
            <w:t>4</w:t>
          </w:r>
          <w:r>
            <w:fldChar w:fldCharType="end"/>
          </w:r>
          <w:r>
            <w:fldChar w:fldCharType="end"/>
          </w:r>
        </w:p>
        <w:p>
          <w:pPr>
            <w:pStyle w:val="8"/>
            <w:tabs>
              <w:tab w:val="right" w:leader="dot" w:pos="9650"/>
            </w:tabs>
          </w:pPr>
          <w:r>
            <w:fldChar w:fldCharType="begin"/>
          </w:r>
          <w:r>
            <w:instrText xml:space="preserve"> HYPERLINK \l "_Toc81568986" </w:instrText>
          </w:r>
          <w:r>
            <w:fldChar w:fldCharType="separate"/>
          </w:r>
          <w:r>
            <w:rPr>
              <w:rStyle w:val="12"/>
              <w:rFonts w:ascii="微软雅黑" w:hAnsi="微软雅黑" w:eastAsia="微软雅黑" w:cs="微软雅黑"/>
              <w:lang w:eastAsia="zh-Hans"/>
            </w:rPr>
            <w:t>产品价值：</w:t>
          </w:r>
          <w:r>
            <w:tab/>
          </w:r>
          <w:r>
            <w:fldChar w:fldCharType="begin"/>
          </w:r>
          <w:r>
            <w:instrText xml:space="preserve"> PAGEREF _Toc81568986 \h </w:instrText>
          </w:r>
          <w:r>
            <w:fldChar w:fldCharType="separate"/>
          </w:r>
          <w:r>
            <w:t>5</w:t>
          </w:r>
          <w:r>
            <w:fldChar w:fldCharType="end"/>
          </w:r>
          <w:r>
            <w:fldChar w:fldCharType="end"/>
          </w:r>
        </w:p>
        <w:p>
          <w:pPr>
            <w:pStyle w:val="8"/>
            <w:tabs>
              <w:tab w:val="right" w:leader="dot" w:pos="9650"/>
            </w:tabs>
          </w:pPr>
          <w:r>
            <w:fldChar w:fldCharType="begin"/>
          </w:r>
          <w:r>
            <w:instrText xml:space="preserve"> HYPERLINK \l "_Toc81568987" </w:instrText>
          </w:r>
          <w:r>
            <w:fldChar w:fldCharType="separate"/>
          </w:r>
          <w:r>
            <w:rPr>
              <w:rStyle w:val="12"/>
              <w:rFonts w:ascii="微软雅黑" w:hAnsi="微软雅黑" w:eastAsia="微软雅黑" w:cs="微软雅黑"/>
              <w:lang w:eastAsia="zh-Hans"/>
            </w:rPr>
            <w:t>操作指南：</w:t>
          </w:r>
          <w:r>
            <w:tab/>
          </w:r>
          <w:r>
            <w:fldChar w:fldCharType="begin"/>
          </w:r>
          <w:r>
            <w:instrText xml:space="preserve"> PAGEREF _Toc81568987 \h </w:instrText>
          </w:r>
          <w:r>
            <w:fldChar w:fldCharType="separate"/>
          </w:r>
          <w:r>
            <w:t>6</w:t>
          </w:r>
          <w:r>
            <w:fldChar w:fldCharType="end"/>
          </w:r>
          <w:r>
            <w:fldChar w:fldCharType="end"/>
          </w:r>
        </w:p>
        <w:p>
          <w:pPr>
            <w:pStyle w:val="9"/>
            <w:tabs>
              <w:tab w:val="right" w:leader="dot" w:pos="9650"/>
            </w:tabs>
          </w:pPr>
          <w:r>
            <w:fldChar w:fldCharType="begin"/>
          </w:r>
          <w:r>
            <w:instrText xml:space="preserve"> HYPERLINK \l "_Toc81568988" </w:instrText>
          </w:r>
          <w:r>
            <w:fldChar w:fldCharType="separate"/>
          </w:r>
          <w:r>
            <w:rPr>
              <w:rStyle w:val="12"/>
              <w:rFonts w:ascii="微软雅黑" w:hAnsi="微软雅黑" w:eastAsia="微软雅黑" w:cs="微软雅黑"/>
              <w:lang w:eastAsia="zh-Hans"/>
            </w:rPr>
            <w:t xml:space="preserve">1. </w:t>
          </w:r>
          <w:r>
            <w:rPr>
              <w:rStyle w:val="12"/>
              <w:rFonts w:ascii="微软雅黑" w:hAnsi="微软雅黑" w:eastAsia="微软雅黑" w:cs="微软雅黑"/>
            </w:rPr>
            <w:t>系统设置</w:t>
          </w:r>
          <w:r>
            <w:tab/>
          </w:r>
          <w:r>
            <w:fldChar w:fldCharType="begin"/>
          </w:r>
          <w:r>
            <w:instrText xml:space="preserve"> PAGEREF _Toc81568988 \h </w:instrText>
          </w:r>
          <w:r>
            <w:fldChar w:fldCharType="separate"/>
          </w:r>
          <w:r>
            <w:t>6</w:t>
          </w:r>
          <w:r>
            <w:fldChar w:fldCharType="end"/>
          </w:r>
          <w:r>
            <w:fldChar w:fldCharType="end"/>
          </w:r>
        </w:p>
        <w:p>
          <w:pPr>
            <w:pStyle w:val="5"/>
            <w:tabs>
              <w:tab w:val="right" w:leader="dot" w:pos="9650"/>
            </w:tabs>
          </w:pPr>
          <w:r>
            <w:fldChar w:fldCharType="begin"/>
          </w:r>
          <w:r>
            <w:instrText xml:space="preserve"> HYPERLINK \l "_Toc81568989" </w:instrText>
          </w:r>
          <w:r>
            <w:fldChar w:fldCharType="separate"/>
          </w:r>
          <w:r>
            <w:rPr>
              <w:rStyle w:val="12"/>
              <w:rFonts w:ascii="微软雅黑" w:hAnsi="微软雅黑" w:eastAsia="微软雅黑" w:cs="微软雅黑"/>
            </w:rPr>
            <w:t>1</w:t>
          </w:r>
          <w:r>
            <w:rPr>
              <w:rStyle w:val="12"/>
              <w:rFonts w:ascii="微软雅黑" w:hAnsi="微软雅黑" w:eastAsia="微软雅黑" w:cs="微软雅黑"/>
              <w:lang w:eastAsia="zh-Hans"/>
            </w:rPr>
            <w:t xml:space="preserve">.1 </w:t>
          </w:r>
          <w:r>
            <w:rPr>
              <w:rStyle w:val="12"/>
              <w:rFonts w:ascii="微软雅黑" w:hAnsi="微软雅黑" w:eastAsia="微软雅黑" w:cs="微软雅黑"/>
            </w:rPr>
            <w:t>组织架构</w:t>
          </w:r>
          <w:r>
            <w:tab/>
          </w:r>
          <w:r>
            <w:fldChar w:fldCharType="begin"/>
          </w:r>
          <w:r>
            <w:instrText xml:space="preserve"> PAGEREF _Toc81568989 \h </w:instrText>
          </w:r>
          <w:r>
            <w:fldChar w:fldCharType="separate"/>
          </w:r>
          <w:r>
            <w:t>6</w:t>
          </w:r>
          <w:r>
            <w:fldChar w:fldCharType="end"/>
          </w:r>
          <w:r>
            <w:fldChar w:fldCharType="end"/>
          </w:r>
        </w:p>
        <w:p>
          <w:pPr>
            <w:pStyle w:val="5"/>
            <w:tabs>
              <w:tab w:val="right" w:leader="dot" w:pos="9650"/>
            </w:tabs>
          </w:pPr>
          <w:r>
            <w:fldChar w:fldCharType="begin"/>
          </w:r>
          <w:r>
            <w:instrText xml:space="preserve"> HYPERLINK \l "_Toc81568990" </w:instrText>
          </w:r>
          <w:r>
            <w:fldChar w:fldCharType="separate"/>
          </w:r>
          <w:r>
            <w:rPr>
              <w:rStyle w:val="12"/>
              <w:rFonts w:ascii="微软雅黑" w:hAnsi="微软雅黑" w:eastAsia="微软雅黑" w:cs="微软雅黑"/>
            </w:rPr>
            <w:t>1</w:t>
          </w:r>
          <w:r>
            <w:rPr>
              <w:rStyle w:val="12"/>
              <w:rFonts w:ascii="微软雅黑" w:hAnsi="微软雅黑" w:eastAsia="微软雅黑" w:cs="微软雅黑"/>
              <w:lang w:eastAsia="zh-Hans"/>
            </w:rPr>
            <w:t xml:space="preserve">.2 </w:t>
          </w:r>
          <w:r>
            <w:rPr>
              <w:rStyle w:val="12"/>
              <w:rFonts w:ascii="微软雅黑" w:hAnsi="微软雅黑" w:eastAsia="微软雅黑" w:cs="微软雅黑"/>
            </w:rPr>
            <w:t>员工管理</w:t>
          </w:r>
          <w:r>
            <w:tab/>
          </w:r>
          <w:r>
            <w:fldChar w:fldCharType="begin"/>
          </w:r>
          <w:r>
            <w:instrText xml:space="preserve"> PAGEREF _Toc81568990 \h </w:instrText>
          </w:r>
          <w:r>
            <w:fldChar w:fldCharType="separate"/>
          </w:r>
          <w:r>
            <w:t>8</w:t>
          </w:r>
          <w:r>
            <w:fldChar w:fldCharType="end"/>
          </w:r>
          <w:r>
            <w:fldChar w:fldCharType="end"/>
          </w:r>
        </w:p>
        <w:p>
          <w:pPr>
            <w:pStyle w:val="5"/>
            <w:tabs>
              <w:tab w:val="right" w:leader="dot" w:pos="9650"/>
            </w:tabs>
          </w:pPr>
          <w:r>
            <w:fldChar w:fldCharType="begin"/>
          </w:r>
          <w:r>
            <w:instrText xml:space="preserve"> HYPERLINK \l "_Toc81568991" </w:instrText>
          </w:r>
          <w:r>
            <w:fldChar w:fldCharType="separate"/>
          </w:r>
          <w:r>
            <w:rPr>
              <w:rStyle w:val="12"/>
              <w:rFonts w:ascii="微软雅黑" w:hAnsi="微软雅黑" w:eastAsia="微软雅黑" w:cs="微软雅黑"/>
            </w:rPr>
            <w:t>1</w:t>
          </w:r>
          <w:r>
            <w:rPr>
              <w:rStyle w:val="12"/>
              <w:rFonts w:ascii="微软雅黑" w:hAnsi="微软雅黑" w:eastAsia="微软雅黑" w:cs="微软雅黑"/>
              <w:lang w:eastAsia="zh-Hans"/>
            </w:rPr>
            <w:t xml:space="preserve">.3 </w:t>
          </w:r>
          <w:r>
            <w:rPr>
              <w:rStyle w:val="12"/>
              <w:rFonts w:ascii="微软雅黑" w:hAnsi="微软雅黑" w:eastAsia="微软雅黑" w:cs="微软雅黑"/>
            </w:rPr>
            <w:t>角色权限</w:t>
          </w:r>
          <w:r>
            <w:tab/>
          </w:r>
          <w:r>
            <w:fldChar w:fldCharType="begin"/>
          </w:r>
          <w:r>
            <w:instrText xml:space="preserve"> PAGEREF _Toc81568991 \h </w:instrText>
          </w:r>
          <w:r>
            <w:fldChar w:fldCharType="separate"/>
          </w:r>
          <w:r>
            <w:t>11</w:t>
          </w:r>
          <w:r>
            <w:fldChar w:fldCharType="end"/>
          </w:r>
          <w:r>
            <w:fldChar w:fldCharType="end"/>
          </w:r>
        </w:p>
        <w:p>
          <w:pPr>
            <w:pStyle w:val="5"/>
            <w:tabs>
              <w:tab w:val="right" w:leader="dot" w:pos="9650"/>
            </w:tabs>
          </w:pPr>
          <w:r>
            <w:fldChar w:fldCharType="begin"/>
          </w:r>
          <w:r>
            <w:instrText xml:space="preserve"> HYPERLINK \l "_Toc81568992" </w:instrText>
          </w:r>
          <w:r>
            <w:fldChar w:fldCharType="separate"/>
          </w:r>
          <w:r>
            <w:rPr>
              <w:rStyle w:val="12"/>
              <w:rFonts w:ascii="微软雅黑" w:hAnsi="微软雅黑" w:eastAsia="微软雅黑" w:cs="微软雅黑"/>
            </w:rPr>
            <w:t>1</w:t>
          </w:r>
          <w:r>
            <w:rPr>
              <w:rStyle w:val="12"/>
              <w:rFonts w:ascii="微软雅黑" w:hAnsi="微软雅黑" w:eastAsia="微软雅黑" w:cs="微软雅黑"/>
              <w:lang w:eastAsia="zh-Hans"/>
            </w:rPr>
            <w:t>.4 应用授权</w:t>
          </w:r>
          <w:r>
            <w:tab/>
          </w:r>
          <w:r>
            <w:fldChar w:fldCharType="begin"/>
          </w:r>
          <w:r>
            <w:instrText xml:space="preserve"> PAGEREF _Toc81568992 \h </w:instrText>
          </w:r>
          <w:r>
            <w:fldChar w:fldCharType="separate"/>
          </w:r>
          <w:r>
            <w:t>14</w:t>
          </w:r>
          <w:r>
            <w:fldChar w:fldCharType="end"/>
          </w:r>
          <w:r>
            <w:fldChar w:fldCharType="end"/>
          </w:r>
        </w:p>
        <w:p>
          <w:pPr>
            <w:pStyle w:val="5"/>
            <w:tabs>
              <w:tab w:val="right" w:leader="dot" w:pos="9650"/>
            </w:tabs>
          </w:pPr>
          <w:r>
            <w:fldChar w:fldCharType="begin"/>
          </w:r>
          <w:r>
            <w:instrText xml:space="preserve"> HYPERLINK \l "_Toc81568993" </w:instrText>
          </w:r>
          <w:r>
            <w:fldChar w:fldCharType="separate"/>
          </w:r>
          <w:r>
            <w:rPr>
              <w:rStyle w:val="12"/>
              <w:rFonts w:ascii="微软雅黑" w:hAnsi="微软雅黑" w:eastAsia="微软雅黑" w:cs="微软雅黑"/>
            </w:rPr>
            <w:t>1</w:t>
          </w:r>
          <w:r>
            <w:rPr>
              <w:rStyle w:val="12"/>
              <w:rFonts w:ascii="微软雅黑" w:hAnsi="微软雅黑" w:eastAsia="微软雅黑" w:cs="微软雅黑"/>
              <w:lang w:eastAsia="zh-Hans"/>
            </w:rPr>
            <w:t xml:space="preserve">.5 </w:t>
          </w:r>
          <w:r>
            <w:rPr>
              <w:rStyle w:val="12"/>
              <w:rFonts w:ascii="微软雅黑" w:hAnsi="微软雅黑" w:eastAsia="微软雅黑" w:cs="微软雅黑"/>
            </w:rPr>
            <w:t>交接处理</w:t>
          </w:r>
          <w:r>
            <w:tab/>
          </w:r>
          <w:r>
            <w:fldChar w:fldCharType="begin"/>
          </w:r>
          <w:r>
            <w:instrText xml:space="preserve"> PAGEREF _Toc81568993 \h </w:instrText>
          </w:r>
          <w:r>
            <w:fldChar w:fldCharType="separate"/>
          </w:r>
          <w:r>
            <w:t>17</w:t>
          </w:r>
          <w:r>
            <w:fldChar w:fldCharType="end"/>
          </w:r>
          <w:r>
            <w:fldChar w:fldCharType="end"/>
          </w:r>
        </w:p>
        <w:p>
          <w:pPr>
            <w:pStyle w:val="5"/>
            <w:tabs>
              <w:tab w:val="right" w:leader="dot" w:pos="9650"/>
            </w:tabs>
          </w:pPr>
          <w:r>
            <w:fldChar w:fldCharType="begin"/>
          </w:r>
          <w:r>
            <w:instrText xml:space="preserve"> HYPERLINK \l "_Toc81568994" </w:instrText>
          </w:r>
          <w:r>
            <w:fldChar w:fldCharType="separate"/>
          </w:r>
          <w:r>
            <w:rPr>
              <w:rStyle w:val="12"/>
              <w:rFonts w:ascii="微软雅黑" w:hAnsi="微软雅黑" w:eastAsia="微软雅黑" w:cs="微软雅黑"/>
            </w:rPr>
            <w:t>1</w:t>
          </w:r>
          <w:r>
            <w:rPr>
              <w:rStyle w:val="12"/>
              <w:rFonts w:ascii="微软雅黑" w:hAnsi="微软雅黑" w:eastAsia="微软雅黑" w:cs="微软雅黑"/>
              <w:lang w:eastAsia="zh-Hans"/>
            </w:rPr>
            <w:t xml:space="preserve">.6 </w:t>
          </w:r>
          <w:r>
            <w:rPr>
              <w:rStyle w:val="12"/>
              <w:rFonts w:ascii="微软雅黑" w:hAnsi="微软雅黑" w:eastAsia="微软雅黑" w:cs="微软雅黑"/>
            </w:rPr>
            <w:t>操作日志</w:t>
          </w:r>
          <w:r>
            <w:tab/>
          </w:r>
          <w:r>
            <w:fldChar w:fldCharType="begin"/>
          </w:r>
          <w:r>
            <w:instrText xml:space="preserve"> PAGEREF _Toc81568994 \h </w:instrText>
          </w:r>
          <w:r>
            <w:fldChar w:fldCharType="separate"/>
          </w:r>
          <w:r>
            <w:t>18</w:t>
          </w:r>
          <w:r>
            <w:fldChar w:fldCharType="end"/>
          </w:r>
          <w:r>
            <w:fldChar w:fldCharType="end"/>
          </w:r>
        </w:p>
        <w:p>
          <w:pPr>
            <w:pStyle w:val="9"/>
            <w:tabs>
              <w:tab w:val="right" w:leader="dot" w:pos="9650"/>
            </w:tabs>
          </w:pPr>
          <w:r>
            <w:fldChar w:fldCharType="begin"/>
          </w:r>
          <w:r>
            <w:instrText xml:space="preserve"> HYPERLINK \l "_Toc81568995" </w:instrText>
          </w:r>
          <w:r>
            <w:fldChar w:fldCharType="separate"/>
          </w:r>
          <w:r>
            <w:rPr>
              <w:rStyle w:val="12"/>
              <w:rFonts w:ascii="微软雅黑" w:hAnsi="微软雅黑" w:eastAsia="微软雅黑" w:cs="微软雅黑"/>
              <w:lang w:eastAsia="zh-Hans"/>
            </w:rPr>
            <w:t>2. 新建消费</w:t>
          </w:r>
          <w:r>
            <w:tab/>
          </w:r>
          <w:r>
            <w:fldChar w:fldCharType="begin"/>
          </w:r>
          <w:r>
            <w:instrText xml:space="preserve"> PAGEREF _Toc81568995 \h </w:instrText>
          </w:r>
          <w:r>
            <w:fldChar w:fldCharType="separate"/>
          </w:r>
          <w:r>
            <w:t>19</w:t>
          </w:r>
          <w:r>
            <w:fldChar w:fldCharType="end"/>
          </w:r>
          <w:r>
            <w:fldChar w:fldCharType="end"/>
          </w:r>
        </w:p>
        <w:p>
          <w:pPr>
            <w:pStyle w:val="9"/>
            <w:tabs>
              <w:tab w:val="right" w:leader="dot" w:pos="9650"/>
            </w:tabs>
          </w:pPr>
          <w:r>
            <w:fldChar w:fldCharType="begin"/>
          </w:r>
          <w:r>
            <w:instrText xml:space="preserve"> HYPERLINK \l "_Toc81568996" </w:instrText>
          </w:r>
          <w:r>
            <w:fldChar w:fldCharType="separate"/>
          </w:r>
          <w:r>
            <w:rPr>
              <w:rStyle w:val="12"/>
              <w:rFonts w:ascii="微软雅黑" w:hAnsi="微软雅黑" w:eastAsia="微软雅黑" w:cs="微软雅黑"/>
              <w:lang w:eastAsia="zh-Hans"/>
            </w:rPr>
            <w:t>3. 新建单据</w:t>
          </w:r>
          <w:r>
            <w:tab/>
          </w:r>
          <w:r>
            <w:fldChar w:fldCharType="begin"/>
          </w:r>
          <w:r>
            <w:instrText xml:space="preserve"> PAGEREF _Toc81568996 \h </w:instrText>
          </w:r>
          <w:r>
            <w:fldChar w:fldCharType="separate"/>
          </w:r>
          <w:r>
            <w:t>20</w:t>
          </w:r>
          <w:r>
            <w:fldChar w:fldCharType="end"/>
          </w:r>
          <w:r>
            <w:fldChar w:fldCharType="end"/>
          </w:r>
        </w:p>
        <w:p>
          <w:pPr>
            <w:pStyle w:val="5"/>
            <w:tabs>
              <w:tab w:val="right" w:leader="dot" w:pos="9650"/>
            </w:tabs>
          </w:pPr>
          <w:r>
            <w:fldChar w:fldCharType="begin"/>
          </w:r>
          <w:r>
            <w:instrText xml:space="preserve"> HYPERLINK \l "_Toc81568997" </w:instrText>
          </w:r>
          <w:r>
            <w:fldChar w:fldCharType="separate"/>
          </w:r>
          <w:r>
            <w:rPr>
              <w:rStyle w:val="12"/>
              <w:rFonts w:ascii="微软雅黑" w:hAnsi="微软雅黑" w:eastAsia="微软雅黑" w:cs="微软雅黑"/>
              <w:lang w:eastAsia="zh-Hans"/>
            </w:rPr>
            <w:t>3.1 新建单据</w:t>
          </w:r>
          <w:r>
            <w:tab/>
          </w:r>
          <w:r>
            <w:fldChar w:fldCharType="begin"/>
          </w:r>
          <w:r>
            <w:instrText xml:space="preserve"> PAGEREF _Toc81568997 \h </w:instrText>
          </w:r>
          <w:r>
            <w:fldChar w:fldCharType="separate"/>
          </w:r>
          <w:r>
            <w:t>20</w:t>
          </w:r>
          <w:r>
            <w:fldChar w:fldCharType="end"/>
          </w:r>
          <w:r>
            <w:fldChar w:fldCharType="end"/>
          </w:r>
        </w:p>
        <w:p>
          <w:pPr>
            <w:pStyle w:val="5"/>
            <w:tabs>
              <w:tab w:val="right" w:leader="dot" w:pos="9650"/>
            </w:tabs>
          </w:pPr>
          <w:r>
            <w:fldChar w:fldCharType="begin"/>
          </w:r>
          <w:r>
            <w:instrText xml:space="preserve"> HYPERLINK \l "_Toc81568998" </w:instrText>
          </w:r>
          <w:r>
            <w:fldChar w:fldCharType="separate"/>
          </w:r>
          <w:r>
            <w:rPr>
              <w:rStyle w:val="12"/>
              <w:rFonts w:ascii="微软雅黑" w:hAnsi="微软雅黑" w:eastAsia="微软雅黑" w:cs="微软雅黑"/>
              <w:lang w:eastAsia="zh-Hans"/>
            </w:rPr>
            <w:t>3.2 费用分摊</w:t>
          </w:r>
          <w:r>
            <w:tab/>
          </w:r>
          <w:r>
            <w:fldChar w:fldCharType="begin"/>
          </w:r>
          <w:r>
            <w:instrText xml:space="preserve"> PAGEREF _Toc81568998 \h </w:instrText>
          </w:r>
          <w:r>
            <w:fldChar w:fldCharType="separate"/>
          </w:r>
          <w:r>
            <w:t>22</w:t>
          </w:r>
          <w:r>
            <w:fldChar w:fldCharType="end"/>
          </w:r>
          <w:r>
            <w:fldChar w:fldCharType="end"/>
          </w:r>
        </w:p>
        <w:p>
          <w:pPr>
            <w:pStyle w:val="9"/>
            <w:tabs>
              <w:tab w:val="right" w:leader="dot" w:pos="9650"/>
            </w:tabs>
          </w:pPr>
          <w:r>
            <w:fldChar w:fldCharType="begin"/>
          </w:r>
          <w:r>
            <w:instrText xml:space="preserve"> HYPERLINK \l "_Toc81568999" </w:instrText>
          </w:r>
          <w:r>
            <w:fldChar w:fldCharType="separate"/>
          </w:r>
          <w:r>
            <w:rPr>
              <w:rStyle w:val="12"/>
              <w:rFonts w:ascii="微软雅黑" w:hAnsi="微软雅黑" w:eastAsia="微软雅黑" w:cs="微软雅黑"/>
              <w:lang w:eastAsia="zh-Hans"/>
            </w:rPr>
            <w:t>4. 审批/查看单据</w:t>
          </w:r>
          <w:r>
            <w:tab/>
          </w:r>
          <w:r>
            <w:fldChar w:fldCharType="begin"/>
          </w:r>
          <w:r>
            <w:instrText xml:space="preserve"> PAGEREF _Toc81568999 \h </w:instrText>
          </w:r>
          <w:r>
            <w:fldChar w:fldCharType="separate"/>
          </w:r>
          <w:r>
            <w:t>23</w:t>
          </w:r>
          <w:r>
            <w:fldChar w:fldCharType="end"/>
          </w:r>
          <w:r>
            <w:fldChar w:fldCharType="end"/>
          </w:r>
        </w:p>
        <w:p>
          <w:pPr>
            <w:pStyle w:val="5"/>
            <w:tabs>
              <w:tab w:val="right" w:leader="dot" w:pos="9650"/>
            </w:tabs>
          </w:pPr>
          <w:r>
            <w:fldChar w:fldCharType="begin"/>
          </w:r>
          <w:r>
            <w:instrText xml:space="preserve"> HYPERLINK \l "_Toc81569000" </w:instrText>
          </w:r>
          <w:r>
            <w:fldChar w:fldCharType="separate"/>
          </w:r>
          <w:r>
            <w:rPr>
              <w:rStyle w:val="12"/>
              <w:rFonts w:ascii="微软雅黑" w:hAnsi="微软雅黑" w:eastAsia="微软雅黑" w:cs="微软雅黑"/>
              <w:lang w:eastAsia="zh-Hans"/>
            </w:rPr>
            <w:t>4.1 首页审批入口</w:t>
          </w:r>
          <w:r>
            <w:tab/>
          </w:r>
          <w:r>
            <w:fldChar w:fldCharType="begin"/>
          </w:r>
          <w:r>
            <w:instrText xml:space="preserve"> PAGEREF _Toc81569000 \h </w:instrText>
          </w:r>
          <w:r>
            <w:fldChar w:fldCharType="separate"/>
          </w:r>
          <w:r>
            <w:t>24</w:t>
          </w:r>
          <w:r>
            <w:fldChar w:fldCharType="end"/>
          </w:r>
          <w:r>
            <w:fldChar w:fldCharType="end"/>
          </w:r>
        </w:p>
        <w:p>
          <w:pPr>
            <w:pStyle w:val="5"/>
            <w:tabs>
              <w:tab w:val="right" w:leader="dot" w:pos="9650"/>
            </w:tabs>
          </w:pPr>
          <w:r>
            <w:fldChar w:fldCharType="begin"/>
          </w:r>
          <w:r>
            <w:instrText xml:space="preserve"> HYPERLINK \l "_Toc81569001" </w:instrText>
          </w:r>
          <w:r>
            <w:fldChar w:fldCharType="separate"/>
          </w:r>
          <w:r>
            <w:rPr>
              <w:rStyle w:val="12"/>
              <w:rFonts w:ascii="微软雅黑" w:hAnsi="微软雅黑" w:eastAsia="微软雅黑" w:cs="微软雅黑"/>
              <w:lang w:eastAsia="zh-Hans"/>
            </w:rPr>
            <w:t xml:space="preserve">4.2 </w:t>
          </w:r>
          <w:r>
            <w:rPr>
              <w:rStyle w:val="12"/>
              <w:rFonts w:ascii="微软雅黑" w:hAnsi="微软雅黑" w:eastAsia="微软雅黑" w:cs="微软雅黑"/>
            </w:rPr>
            <w:t>待办-</w:t>
          </w:r>
          <w:r>
            <w:rPr>
              <w:rStyle w:val="12"/>
              <w:rFonts w:ascii="微软雅黑" w:hAnsi="微软雅黑" w:eastAsia="微软雅黑" w:cs="微软雅黑"/>
              <w:lang w:eastAsia="zh-Hans"/>
            </w:rPr>
            <w:t>审批入口</w:t>
          </w:r>
          <w:r>
            <w:tab/>
          </w:r>
          <w:r>
            <w:fldChar w:fldCharType="begin"/>
          </w:r>
          <w:r>
            <w:instrText xml:space="preserve"> PAGEREF _Toc81569001 \h </w:instrText>
          </w:r>
          <w:r>
            <w:fldChar w:fldCharType="separate"/>
          </w:r>
          <w:r>
            <w:t>24</w:t>
          </w:r>
          <w:r>
            <w:fldChar w:fldCharType="end"/>
          </w:r>
          <w:r>
            <w:fldChar w:fldCharType="end"/>
          </w:r>
        </w:p>
        <w:p>
          <w:pPr>
            <w:pStyle w:val="9"/>
            <w:tabs>
              <w:tab w:val="right" w:leader="dot" w:pos="9650"/>
            </w:tabs>
          </w:pPr>
          <w:r>
            <w:fldChar w:fldCharType="begin"/>
          </w:r>
          <w:r>
            <w:instrText xml:space="preserve"> HYPERLINK \l "_Toc81569002" </w:instrText>
          </w:r>
          <w:r>
            <w:fldChar w:fldCharType="separate"/>
          </w:r>
          <w:r>
            <w:rPr>
              <w:rStyle w:val="12"/>
              <w:rFonts w:ascii="微软雅黑" w:hAnsi="微软雅黑" w:eastAsia="微软雅黑" w:cs="微软雅黑"/>
              <w:lang w:eastAsia="zh-Hans"/>
            </w:rPr>
            <w:t xml:space="preserve">5. </w:t>
          </w:r>
          <w:r>
            <w:rPr>
              <w:rStyle w:val="12"/>
              <w:rFonts w:ascii="微软雅黑" w:hAnsi="微软雅黑" w:eastAsia="微软雅黑" w:cs="微软雅黑"/>
            </w:rPr>
            <w:t>我的</w:t>
          </w:r>
          <w:r>
            <w:tab/>
          </w:r>
          <w:r>
            <w:fldChar w:fldCharType="begin"/>
          </w:r>
          <w:r>
            <w:instrText xml:space="preserve"> PAGEREF _Toc81569002 \h </w:instrText>
          </w:r>
          <w:r>
            <w:fldChar w:fldCharType="separate"/>
          </w:r>
          <w:r>
            <w:t>25</w:t>
          </w:r>
          <w:r>
            <w:fldChar w:fldCharType="end"/>
          </w:r>
          <w:r>
            <w:fldChar w:fldCharType="end"/>
          </w:r>
        </w:p>
        <w:p>
          <w:pPr>
            <w:pStyle w:val="5"/>
            <w:tabs>
              <w:tab w:val="right" w:leader="dot" w:pos="9650"/>
            </w:tabs>
          </w:pPr>
          <w:r>
            <w:fldChar w:fldCharType="begin"/>
          </w:r>
          <w:r>
            <w:instrText xml:space="preserve"> HYPERLINK \l "_Toc81569003" </w:instrText>
          </w:r>
          <w:r>
            <w:fldChar w:fldCharType="separate"/>
          </w:r>
          <w:r>
            <w:rPr>
              <w:rStyle w:val="12"/>
              <w:rFonts w:ascii="微软雅黑" w:hAnsi="微软雅黑" w:eastAsia="微软雅黑" w:cs="微软雅黑"/>
              <w:lang w:eastAsia="zh-Hans"/>
            </w:rPr>
            <w:t xml:space="preserve">5.1 </w:t>
          </w:r>
          <w:r>
            <w:rPr>
              <w:rStyle w:val="12"/>
              <w:rFonts w:ascii="微软雅黑" w:hAnsi="微软雅黑" w:eastAsia="微软雅黑" w:cs="微软雅黑"/>
            </w:rPr>
            <w:t>费用</w:t>
          </w:r>
          <w:r>
            <w:tab/>
          </w:r>
          <w:r>
            <w:fldChar w:fldCharType="begin"/>
          </w:r>
          <w:r>
            <w:instrText xml:space="preserve"> PAGEREF _Toc81569003 \h </w:instrText>
          </w:r>
          <w:r>
            <w:fldChar w:fldCharType="separate"/>
          </w:r>
          <w:r>
            <w:t>26</w:t>
          </w:r>
          <w:r>
            <w:fldChar w:fldCharType="end"/>
          </w:r>
          <w:r>
            <w:fldChar w:fldCharType="end"/>
          </w:r>
        </w:p>
        <w:p>
          <w:pPr>
            <w:pStyle w:val="5"/>
            <w:tabs>
              <w:tab w:val="right" w:leader="dot" w:pos="9650"/>
            </w:tabs>
          </w:pPr>
          <w:r>
            <w:fldChar w:fldCharType="begin"/>
          </w:r>
          <w:r>
            <w:instrText xml:space="preserve"> HYPERLINK \l "_Toc81569004" </w:instrText>
          </w:r>
          <w:r>
            <w:fldChar w:fldCharType="separate"/>
          </w:r>
          <w:r>
            <w:rPr>
              <w:rStyle w:val="12"/>
              <w:rFonts w:ascii="微软雅黑" w:hAnsi="微软雅黑" w:eastAsia="微软雅黑" w:cs="微软雅黑"/>
              <w:lang w:eastAsia="zh-Hans"/>
            </w:rPr>
            <w:t xml:space="preserve">5.2 </w:t>
          </w:r>
          <w:r>
            <w:rPr>
              <w:rStyle w:val="12"/>
              <w:rFonts w:ascii="微软雅黑" w:hAnsi="微软雅黑" w:eastAsia="微软雅黑" w:cs="微软雅黑"/>
            </w:rPr>
            <w:t>发票</w:t>
          </w:r>
          <w:r>
            <w:tab/>
          </w:r>
          <w:r>
            <w:fldChar w:fldCharType="begin"/>
          </w:r>
          <w:r>
            <w:instrText xml:space="preserve"> PAGEREF _Toc81569004 \h </w:instrText>
          </w:r>
          <w:r>
            <w:fldChar w:fldCharType="separate"/>
          </w:r>
          <w:r>
            <w:t>26</w:t>
          </w:r>
          <w:r>
            <w:fldChar w:fldCharType="end"/>
          </w:r>
          <w:r>
            <w:fldChar w:fldCharType="end"/>
          </w:r>
        </w:p>
        <w:p>
          <w:pPr>
            <w:pStyle w:val="5"/>
            <w:tabs>
              <w:tab w:val="right" w:leader="dot" w:pos="9650"/>
            </w:tabs>
          </w:pPr>
          <w:r>
            <w:fldChar w:fldCharType="begin"/>
          </w:r>
          <w:r>
            <w:instrText xml:space="preserve"> HYPERLINK \l "_Toc81569005" </w:instrText>
          </w:r>
          <w:r>
            <w:fldChar w:fldCharType="separate"/>
          </w:r>
          <w:r>
            <w:rPr>
              <w:rStyle w:val="12"/>
              <w:rFonts w:ascii="微软雅黑" w:hAnsi="微软雅黑" w:eastAsia="微软雅黑" w:cs="微软雅黑"/>
              <w:lang w:eastAsia="zh-Hans"/>
            </w:rPr>
            <w:t xml:space="preserve">5.3 </w:t>
          </w:r>
          <w:r>
            <w:rPr>
              <w:rStyle w:val="12"/>
              <w:rFonts w:ascii="微软雅黑" w:hAnsi="微软雅黑" w:eastAsia="微软雅黑" w:cs="微软雅黑"/>
            </w:rPr>
            <w:t>单据</w:t>
          </w:r>
          <w:r>
            <w:tab/>
          </w:r>
          <w:r>
            <w:fldChar w:fldCharType="begin"/>
          </w:r>
          <w:r>
            <w:instrText xml:space="preserve"> PAGEREF _Toc81569005 \h </w:instrText>
          </w:r>
          <w:r>
            <w:fldChar w:fldCharType="separate"/>
          </w:r>
          <w:r>
            <w:t>27</w:t>
          </w:r>
          <w:r>
            <w:fldChar w:fldCharType="end"/>
          </w:r>
          <w:r>
            <w:fldChar w:fldCharType="end"/>
          </w:r>
        </w:p>
        <w:p>
          <w:pPr>
            <w:pStyle w:val="5"/>
            <w:tabs>
              <w:tab w:val="right" w:leader="dot" w:pos="9650"/>
            </w:tabs>
          </w:pPr>
          <w:r>
            <w:fldChar w:fldCharType="begin"/>
          </w:r>
          <w:r>
            <w:instrText xml:space="preserve"> HYPERLINK \l "_Toc81569006" </w:instrText>
          </w:r>
          <w:r>
            <w:fldChar w:fldCharType="separate"/>
          </w:r>
          <w:r>
            <w:rPr>
              <w:rStyle w:val="12"/>
              <w:rFonts w:ascii="微软雅黑" w:hAnsi="微软雅黑" w:eastAsia="微软雅黑" w:cs="微软雅黑"/>
              <w:lang w:eastAsia="zh-Hans"/>
            </w:rPr>
            <w:t xml:space="preserve">5.4 </w:t>
          </w:r>
          <w:r>
            <w:rPr>
              <w:rStyle w:val="12"/>
              <w:rFonts w:ascii="微软雅黑" w:hAnsi="微软雅黑" w:eastAsia="微软雅黑" w:cs="微软雅黑"/>
            </w:rPr>
            <w:t>项目</w:t>
          </w:r>
          <w:r>
            <w:tab/>
          </w:r>
          <w:r>
            <w:fldChar w:fldCharType="begin"/>
          </w:r>
          <w:r>
            <w:instrText xml:space="preserve"> PAGEREF _Toc81569006 \h </w:instrText>
          </w:r>
          <w:r>
            <w:fldChar w:fldCharType="separate"/>
          </w:r>
          <w:r>
            <w:t>31</w:t>
          </w:r>
          <w:r>
            <w:fldChar w:fldCharType="end"/>
          </w:r>
          <w:r>
            <w:fldChar w:fldCharType="end"/>
          </w:r>
        </w:p>
        <w:p>
          <w:pPr>
            <w:pStyle w:val="9"/>
            <w:tabs>
              <w:tab w:val="right" w:leader="dot" w:pos="9650"/>
            </w:tabs>
          </w:pPr>
          <w:r>
            <w:fldChar w:fldCharType="begin"/>
          </w:r>
          <w:r>
            <w:instrText xml:space="preserve"> HYPERLINK \l "_Toc81569007" </w:instrText>
          </w:r>
          <w:r>
            <w:fldChar w:fldCharType="separate"/>
          </w:r>
          <w:r>
            <w:rPr>
              <w:rStyle w:val="12"/>
              <w:rFonts w:ascii="微软雅黑" w:hAnsi="微软雅黑" w:eastAsia="微软雅黑" w:cs="微软雅黑"/>
              <w:lang w:eastAsia="zh-Hans"/>
            </w:rPr>
            <w:t xml:space="preserve">6. </w:t>
          </w:r>
          <w:r>
            <w:rPr>
              <w:rStyle w:val="12"/>
              <w:rFonts w:ascii="微软雅黑" w:hAnsi="微软雅黑" w:eastAsia="微软雅黑" w:cs="微软雅黑"/>
            </w:rPr>
            <w:t>待办</w:t>
          </w:r>
          <w:r>
            <w:tab/>
          </w:r>
          <w:r>
            <w:fldChar w:fldCharType="begin"/>
          </w:r>
          <w:r>
            <w:instrText xml:space="preserve"> PAGEREF _Toc81569007 \h </w:instrText>
          </w:r>
          <w:r>
            <w:fldChar w:fldCharType="separate"/>
          </w:r>
          <w:r>
            <w:t>33</w:t>
          </w:r>
          <w:r>
            <w:fldChar w:fldCharType="end"/>
          </w:r>
          <w:r>
            <w:fldChar w:fldCharType="end"/>
          </w:r>
        </w:p>
        <w:p>
          <w:pPr>
            <w:pStyle w:val="5"/>
            <w:tabs>
              <w:tab w:val="right" w:leader="dot" w:pos="9650"/>
            </w:tabs>
          </w:pPr>
          <w:r>
            <w:fldChar w:fldCharType="begin"/>
          </w:r>
          <w:r>
            <w:instrText xml:space="preserve"> HYPERLINK \l "_Toc81569008" </w:instrText>
          </w:r>
          <w:r>
            <w:fldChar w:fldCharType="separate"/>
          </w:r>
          <w:r>
            <w:rPr>
              <w:rStyle w:val="12"/>
              <w:rFonts w:ascii="微软雅黑" w:hAnsi="微软雅黑" w:eastAsia="微软雅黑" w:cs="微软雅黑"/>
              <w:lang w:eastAsia="zh-Hans"/>
            </w:rPr>
            <w:t xml:space="preserve">6.1 </w:t>
          </w:r>
          <w:r>
            <w:rPr>
              <w:rStyle w:val="12"/>
              <w:rFonts w:ascii="微软雅黑" w:hAnsi="微软雅黑" w:eastAsia="微软雅黑" w:cs="微软雅黑"/>
            </w:rPr>
            <w:t>审批</w:t>
          </w:r>
          <w:r>
            <w:tab/>
          </w:r>
          <w:r>
            <w:fldChar w:fldCharType="begin"/>
          </w:r>
          <w:r>
            <w:instrText xml:space="preserve"> PAGEREF _Toc81569008 \h </w:instrText>
          </w:r>
          <w:r>
            <w:fldChar w:fldCharType="separate"/>
          </w:r>
          <w:r>
            <w:t>33</w:t>
          </w:r>
          <w:r>
            <w:fldChar w:fldCharType="end"/>
          </w:r>
          <w:r>
            <w:fldChar w:fldCharType="end"/>
          </w:r>
        </w:p>
        <w:p>
          <w:pPr>
            <w:pStyle w:val="5"/>
            <w:tabs>
              <w:tab w:val="right" w:leader="dot" w:pos="9650"/>
            </w:tabs>
          </w:pPr>
          <w:r>
            <w:fldChar w:fldCharType="begin"/>
          </w:r>
          <w:r>
            <w:instrText xml:space="preserve"> HYPERLINK \l "_Toc81569009" </w:instrText>
          </w:r>
          <w:r>
            <w:fldChar w:fldCharType="separate"/>
          </w:r>
          <w:r>
            <w:rPr>
              <w:rStyle w:val="12"/>
              <w:rFonts w:ascii="微软雅黑" w:hAnsi="微软雅黑" w:eastAsia="微软雅黑" w:cs="微软雅黑"/>
              <w:lang w:eastAsia="zh-Hans"/>
            </w:rPr>
            <w:t xml:space="preserve">6.1 </w:t>
          </w:r>
          <w:r>
            <w:rPr>
              <w:rStyle w:val="12"/>
              <w:rFonts w:ascii="微软雅黑" w:hAnsi="微软雅黑" w:eastAsia="微软雅黑" w:cs="微软雅黑"/>
            </w:rPr>
            <w:t>抄送</w:t>
          </w:r>
          <w:r>
            <w:tab/>
          </w:r>
          <w:r>
            <w:fldChar w:fldCharType="begin"/>
          </w:r>
          <w:r>
            <w:instrText xml:space="preserve"> PAGEREF _Toc81569009 \h </w:instrText>
          </w:r>
          <w:r>
            <w:fldChar w:fldCharType="separate"/>
          </w:r>
          <w:r>
            <w:t>40</w:t>
          </w:r>
          <w:r>
            <w:fldChar w:fldCharType="end"/>
          </w:r>
          <w:r>
            <w:fldChar w:fldCharType="end"/>
          </w:r>
        </w:p>
        <w:p>
          <w:pPr>
            <w:pStyle w:val="9"/>
            <w:tabs>
              <w:tab w:val="right" w:leader="dot" w:pos="9650"/>
            </w:tabs>
          </w:pPr>
          <w:r>
            <w:fldChar w:fldCharType="begin"/>
          </w:r>
          <w:r>
            <w:instrText xml:space="preserve"> HYPERLINK \l "_Toc81569010" </w:instrText>
          </w:r>
          <w:r>
            <w:fldChar w:fldCharType="separate"/>
          </w:r>
          <w:r>
            <w:rPr>
              <w:rStyle w:val="12"/>
              <w:rFonts w:ascii="微软雅黑" w:hAnsi="微软雅黑" w:eastAsia="微软雅黑" w:cs="微软雅黑"/>
              <w:lang w:eastAsia="zh-Hans"/>
            </w:rPr>
            <w:t xml:space="preserve">7. </w:t>
          </w:r>
          <w:r>
            <w:rPr>
              <w:rStyle w:val="12"/>
              <w:rFonts w:ascii="微软雅黑" w:hAnsi="微软雅黑" w:eastAsia="微软雅黑" w:cs="微软雅黑"/>
            </w:rPr>
            <w:t>项目与合同</w:t>
          </w:r>
          <w:r>
            <w:tab/>
          </w:r>
          <w:r>
            <w:fldChar w:fldCharType="begin"/>
          </w:r>
          <w:r>
            <w:instrText xml:space="preserve"> PAGEREF _Toc81569010 \h </w:instrText>
          </w:r>
          <w:r>
            <w:fldChar w:fldCharType="separate"/>
          </w:r>
          <w:r>
            <w:t>41</w:t>
          </w:r>
          <w:r>
            <w:fldChar w:fldCharType="end"/>
          </w:r>
          <w:r>
            <w:fldChar w:fldCharType="end"/>
          </w:r>
        </w:p>
        <w:p>
          <w:pPr>
            <w:pStyle w:val="5"/>
            <w:tabs>
              <w:tab w:val="right" w:leader="dot" w:pos="9650"/>
            </w:tabs>
          </w:pPr>
          <w:r>
            <w:fldChar w:fldCharType="begin"/>
          </w:r>
          <w:r>
            <w:instrText xml:space="preserve"> HYPERLINK \l "_Toc81569011" </w:instrText>
          </w:r>
          <w:r>
            <w:fldChar w:fldCharType="separate"/>
          </w:r>
          <w:r>
            <w:rPr>
              <w:rStyle w:val="12"/>
              <w:rFonts w:ascii="微软雅黑" w:hAnsi="微软雅黑" w:eastAsia="微软雅黑" w:cs="微软雅黑"/>
              <w:lang w:eastAsia="zh-Hans"/>
            </w:rPr>
            <w:t xml:space="preserve">7.1 </w:t>
          </w:r>
          <w:r>
            <w:rPr>
              <w:rStyle w:val="12"/>
              <w:rFonts w:ascii="微软雅黑" w:hAnsi="微软雅黑" w:eastAsia="微软雅黑" w:cs="微软雅黑"/>
            </w:rPr>
            <w:t>项目管理</w:t>
          </w:r>
          <w:r>
            <w:tab/>
          </w:r>
          <w:r>
            <w:fldChar w:fldCharType="begin"/>
          </w:r>
          <w:r>
            <w:instrText xml:space="preserve"> PAGEREF _Toc81569011 \h </w:instrText>
          </w:r>
          <w:r>
            <w:fldChar w:fldCharType="separate"/>
          </w:r>
          <w:r>
            <w:t>41</w:t>
          </w:r>
          <w:r>
            <w:fldChar w:fldCharType="end"/>
          </w:r>
          <w:r>
            <w:fldChar w:fldCharType="end"/>
          </w:r>
        </w:p>
        <w:p>
          <w:pPr>
            <w:pStyle w:val="5"/>
            <w:tabs>
              <w:tab w:val="right" w:leader="dot" w:pos="9650"/>
            </w:tabs>
          </w:pPr>
          <w:r>
            <w:fldChar w:fldCharType="begin"/>
          </w:r>
          <w:r>
            <w:instrText xml:space="preserve"> HYPERLINK \l "_Toc81569012" </w:instrText>
          </w:r>
          <w:r>
            <w:fldChar w:fldCharType="separate"/>
          </w:r>
          <w:r>
            <w:rPr>
              <w:rStyle w:val="12"/>
              <w:rFonts w:ascii="微软雅黑" w:hAnsi="微软雅黑" w:eastAsia="微软雅黑" w:cs="微软雅黑"/>
              <w:lang w:eastAsia="zh-Hans"/>
            </w:rPr>
            <w:t xml:space="preserve">7.2 </w:t>
          </w:r>
          <w:r>
            <w:rPr>
              <w:rStyle w:val="12"/>
              <w:rFonts w:ascii="微软雅黑" w:hAnsi="微软雅黑" w:eastAsia="微软雅黑" w:cs="微软雅黑"/>
            </w:rPr>
            <w:t>合同管理</w:t>
          </w:r>
          <w:r>
            <w:tab/>
          </w:r>
          <w:r>
            <w:fldChar w:fldCharType="begin"/>
          </w:r>
          <w:r>
            <w:instrText xml:space="preserve"> PAGEREF _Toc81569012 \h </w:instrText>
          </w:r>
          <w:r>
            <w:fldChar w:fldCharType="separate"/>
          </w:r>
          <w:r>
            <w:t>42</w:t>
          </w:r>
          <w:r>
            <w:fldChar w:fldCharType="end"/>
          </w:r>
          <w:r>
            <w:fldChar w:fldCharType="end"/>
          </w:r>
        </w:p>
        <w:p>
          <w:pPr>
            <w:pStyle w:val="9"/>
            <w:tabs>
              <w:tab w:val="right" w:leader="dot" w:pos="9650"/>
            </w:tabs>
          </w:pPr>
          <w:r>
            <w:fldChar w:fldCharType="begin"/>
          </w:r>
          <w:r>
            <w:instrText xml:space="preserve"> HYPERLINK \l "_Toc81569013" </w:instrText>
          </w:r>
          <w:r>
            <w:fldChar w:fldCharType="separate"/>
          </w:r>
          <w:r>
            <w:rPr>
              <w:rStyle w:val="12"/>
              <w:rFonts w:ascii="微软雅黑" w:hAnsi="微软雅黑" w:eastAsia="微软雅黑" w:cs="微软雅黑"/>
              <w:lang w:eastAsia="zh-Hans"/>
            </w:rPr>
            <w:t xml:space="preserve">8. </w:t>
          </w:r>
          <w:r>
            <w:rPr>
              <w:rStyle w:val="12"/>
              <w:rFonts w:ascii="微软雅黑" w:hAnsi="微软雅黑" w:eastAsia="微软雅黑" w:cs="微软雅黑"/>
            </w:rPr>
            <w:t>单据</w:t>
          </w:r>
          <w:r>
            <w:rPr>
              <w:rStyle w:val="12"/>
              <w:rFonts w:ascii="微软雅黑" w:hAnsi="微软雅黑" w:eastAsia="微软雅黑" w:cs="微软雅黑"/>
              <w:lang w:eastAsia="zh-Hans"/>
            </w:rPr>
            <w:t>管理</w:t>
          </w:r>
          <w:r>
            <w:tab/>
          </w:r>
          <w:r>
            <w:fldChar w:fldCharType="begin"/>
          </w:r>
          <w:r>
            <w:instrText xml:space="preserve"> PAGEREF _Toc81569013 \h </w:instrText>
          </w:r>
          <w:r>
            <w:fldChar w:fldCharType="separate"/>
          </w:r>
          <w:r>
            <w:t>44</w:t>
          </w:r>
          <w:r>
            <w:fldChar w:fldCharType="end"/>
          </w:r>
          <w:r>
            <w:fldChar w:fldCharType="end"/>
          </w:r>
        </w:p>
        <w:p>
          <w:pPr>
            <w:pStyle w:val="5"/>
            <w:tabs>
              <w:tab w:val="right" w:leader="dot" w:pos="9650"/>
            </w:tabs>
          </w:pPr>
          <w:r>
            <w:fldChar w:fldCharType="begin"/>
          </w:r>
          <w:r>
            <w:instrText xml:space="preserve"> HYPERLINK \l "_Toc81569014" </w:instrText>
          </w:r>
          <w:r>
            <w:fldChar w:fldCharType="separate"/>
          </w:r>
          <w:r>
            <w:rPr>
              <w:rStyle w:val="12"/>
              <w:rFonts w:ascii="微软雅黑" w:hAnsi="微软雅黑" w:eastAsia="微软雅黑" w:cs="微软雅黑"/>
              <w:lang w:eastAsia="zh-Hans"/>
            </w:rPr>
            <w:t xml:space="preserve">8.1 </w:t>
          </w:r>
          <w:r>
            <w:rPr>
              <w:rStyle w:val="12"/>
              <w:rFonts w:ascii="微软雅黑" w:hAnsi="微软雅黑" w:eastAsia="微软雅黑" w:cs="微软雅黑"/>
            </w:rPr>
            <w:t>报销管理</w:t>
          </w:r>
          <w:r>
            <w:tab/>
          </w:r>
          <w:r>
            <w:fldChar w:fldCharType="begin"/>
          </w:r>
          <w:r>
            <w:instrText xml:space="preserve"> PAGEREF _Toc81569014 \h </w:instrText>
          </w:r>
          <w:r>
            <w:fldChar w:fldCharType="separate"/>
          </w:r>
          <w:r>
            <w:t>44</w:t>
          </w:r>
          <w:r>
            <w:fldChar w:fldCharType="end"/>
          </w:r>
          <w:r>
            <w:fldChar w:fldCharType="end"/>
          </w:r>
        </w:p>
        <w:p>
          <w:pPr>
            <w:pStyle w:val="5"/>
            <w:tabs>
              <w:tab w:val="right" w:leader="dot" w:pos="9650"/>
            </w:tabs>
          </w:pPr>
          <w:r>
            <w:fldChar w:fldCharType="begin"/>
          </w:r>
          <w:r>
            <w:instrText xml:space="preserve"> HYPERLINK \l "_Toc81569015" </w:instrText>
          </w:r>
          <w:r>
            <w:fldChar w:fldCharType="separate"/>
          </w:r>
          <w:r>
            <w:rPr>
              <w:rStyle w:val="12"/>
              <w:rFonts w:ascii="微软雅黑" w:hAnsi="微软雅黑" w:eastAsia="微软雅黑" w:cs="微软雅黑"/>
              <w:lang w:eastAsia="zh-Hans"/>
            </w:rPr>
            <w:t xml:space="preserve">8.2 </w:t>
          </w:r>
          <w:r>
            <w:rPr>
              <w:rStyle w:val="12"/>
              <w:rFonts w:ascii="微软雅黑" w:hAnsi="微软雅黑" w:eastAsia="微软雅黑" w:cs="微软雅黑"/>
            </w:rPr>
            <w:t>借款管理</w:t>
          </w:r>
          <w:r>
            <w:tab/>
          </w:r>
          <w:r>
            <w:fldChar w:fldCharType="begin"/>
          </w:r>
          <w:r>
            <w:instrText xml:space="preserve"> PAGEREF _Toc81569015 \h </w:instrText>
          </w:r>
          <w:r>
            <w:fldChar w:fldCharType="separate"/>
          </w:r>
          <w:r>
            <w:t>45</w:t>
          </w:r>
          <w:r>
            <w:fldChar w:fldCharType="end"/>
          </w:r>
          <w:r>
            <w:fldChar w:fldCharType="end"/>
          </w:r>
        </w:p>
        <w:p>
          <w:pPr>
            <w:pStyle w:val="5"/>
            <w:tabs>
              <w:tab w:val="right" w:leader="dot" w:pos="9650"/>
            </w:tabs>
          </w:pPr>
          <w:r>
            <w:fldChar w:fldCharType="begin"/>
          </w:r>
          <w:r>
            <w:instrText xml:space="preserve"> HYPERLINK \l "_Toc81569016" </w:instrText>
          </w:r>
          <w:r>
            <w:fldChar w:fldCharType="separate"/>
          </w:r>
          <w:r>
            <w:rPr>
              <w:rStyle w:val="12"/>
              <w:rFonts w:ascii="微软雅黑" w:hAnsi="微软雅黑" w:eastAsia="微软雅黑" w:cs="微软雅黑"/>
              <w:lang w:eastAsia="zh-Hans"/>
            </w:rPr>
            <w:t xml:space="preserve">8.3 </w:t>
          </w:r>
          <w:r>
            <w:rPr>
              <w:rStyle w:val="12"/>
              <w:rFonts w:ascii="微软雅黑" w:hAnsi="微软雅黑" w:eastAsia="微软雅黑" w:cs="微软雅黑"/>
            </w:rPr>
            <w:t>申请管理</w:t>
          </w:r>
          <w:r>
            <w:tab/>
          </w:r>
          <w:r>
            <w:fldChar w:fldCharType="begin"/>
          </w:r>
          <w:r>
            <w:instrText xml:space="preserve"> PAGEREF _Toc81569016 \h </w:instrText>
          </w:r>
          <w:r>
            <w:fldChar w:fldCharType="separate"/>
          </w:r>
          <w:r>
            <w:t>46</w:t>
          </w:r>
          <w:r>
            <w:fldChar w:fldCharType="end"/>
          </w:r>
          <w:r>
            <w:fldChar w:fldCharType="end"/>
          </w:r>
        </w:p>
        <w:p>
          <w:pPr>
            <w:pStyle w:val="5"/>
            <w:tabs>
              <w:tab w:val="right" w:leader="dot" w:pos="9650"/>
            </w:tabs>
          </w:pPr>
          <w:r>
            <w:fldChar w:fldCharType="begin"/>
          </w:r>
          <w:r>
            <w:instrText xml:space="preserve"> HYPERLINK \l "_Toc81569017" </w:instrText>
          </w:r>
          <w:r>
            <w:fldChar w:fldCharType="separate"/>
          </w:r>
          <w:r>
            <w:rPr>
              <w:rStyle w:val="12"/>
              <w:rFonts w:ascii="微软雅黑" w:hAnsi="微软雅黑" w:eastAsia="微软雅黑" w:cs="微软雅黑"/>
              <w:lang w:eastAsia="zh-Hans"/>
            </w:rPr>
            <w:t xml:space="preserve">8.4 </w:t>
          </w:r>
          <w:r>
            <w:rPr>
              <w:rStyle w:val="12"/>
              <w:rFonts w:ascii="微软雅黑" w:hAnsi="微软雅黑" w:eastAsia="微软雅黑" w:cs="微软雅黑"/>
            </w:rPr>
            <w:t>付款管理</w:t>
          </w:r>
          <w:r>
            <w:tab/>
          </w:r>
          <w:r>
            <w:fldChar w:fldCharType="begin"/>
          </w:r>
          <w:r>
            <w:instrText xml:space="preserve"> PAGEREF _Toc81569017 \h </w:instrText>
          </w:r>
          <w:r>
            <w:fldChar w:fldCharType="separate"/>
          </w:r>
          <w:r>
            <w:t>47</w:t>
          </w:r>
          <w:r>
            <w:fldChar w:fldCharType="end"/>
          </w:r>
          <w:r>
            <w:fldChar w:fldCharType="end"/>
          </w:r>
        </w:p>
        <w:p>
          <w:pPr>
            <w:pStyle w:val="5"/>
            <w:tabs>
              <w:tab w:val="right" w:leader="dot" w:pos="9650"/>
            </w:tabs>
          </w:pPr>
          <w:r>
            <w:fldChar w:fldCharType="begin"/>
          </w:r>
          <w:r>
            <w:instrText xml:space="preserve"> HYPERLINK \l "_Toc81569018" </w:instrText>
          </w:r>
          <w:r>
            <w:fldChar w:fldCharType="separate"/>
          </w:r>
          <w:r>
            <w:rPr>
              <w:rStyle w:val="12"/>
              <w:rFonts w:ascii="微软雅黑" w:hAnsi="微软雅黑" w:eastAsia="微软雅黑" w:cs="微软雅黑"/>
              <w:lang w:eastAsia="zh-Hans"/>
            </w:rPr>
            <w:t xml:space="preserve">8.5 </w:t>
          </w:r>
          <w:r>
            <w:rPr>
              <w:rStyle w:val="12"/>
              <w:rFonts w:ascii="微软雅黑" w:hAnsi="微软雅黑" w:eastAsia="微软雅黑" w:cs="微软雅黑"/>
            </w:rPr>
            <w:t>收款管理</w:t>
          </w:r>
          <w:r>
            <w:tab/>
          </w:r>
          <w:r>
            <w:fldChar w:fldCharType="begin"/>
          </w:r>
          <w:r>
            <w:instrText xml:space="preserve"> PAGEREF _Toc81569018 \h </w:instrText>
          </w:r>
          <w:r>
            <w:fldChar w:fldCharType="separate"/>
          </w:r>
          <w:r>
            <w:t>48</w:t>
          </w:r>
          <w:r>
            <w:fldChar w:fldCharType="end"/>
          </w:r>
          <w:r>
            <w:fldChar w:fldCharType="end"/>
          </w:r>
        </w:p>
        <w:p>
          <w:pPr>
            <w:pStyle w:val="5"/>
            <w:tabs>
              <w:tab w:val="right" w:leader="dot" w:pos="9650"/>
            </w:tabs>
          </w:pPr>
          <w:r>
            <w:fldChar w:fldCharType="begin"/>
          </w:r>
          <w:r>
            <w:instrText xml:space="preserve"> HYPERLINK \l "_Toc81569019" </w:instrText>
          </w:r>
          <w:r>
            <w:fldChar w:fldCharType="separate"/>
          </w:r>
          <w:r>
            <w:rPr>
              <w:rStyle w:val="12"/>
              <w:rFonts w:ascii="微软雅黑" w:hAnsi="微软雅黑" w:eastAsia="微软雅黑" w:cs="微软雅黑"/>
              <w:lang w:eastAsia="zh-Hans"/>
            </w:rPr>
            <w:t xml:space="preserve">8.6 </w:t>
          </w:r>
          <w:r>
            <w:rPr>
              <w:rStyle w:val="12"/>
              <w:rFonts w:ascii="微软雅黑" w:hAnsi="微软雅黑" w:eastAsia="微软雅黑" w:cs="微软雅黑"/>
            </w:rPr>
            <w:t>发票管理</w:t>
          </w:r>
          <w:r>
            <w:tab/>
          </w:r>
          <w:r>
            <w:fldChar w:fldCharType="begin"/>
          </w:r>
          <w:r>
            <w:instrText xml:space="preserve"> PAGEREF _Toc81569019 \h </w:instrText>
          </w:r>
          <w:r>
            <w:fldChar w:fldCharType="separate"/>
          </w:r>
          <w:r>
            <w:t>49</w:t>
          </w:r>
          <w:r>
            <w:fldChar w:fldCharType="end"/>
          </w:r>
          <w:r>
            <w:fldChar w:fldCharType="end"/>
          </w:r>
        </w:p>
        <w:p>
          <w:pPr>
            <w:pStyle w:val="9"/>
            <w:tabs>
              <w:tab w:val="right" w:leader="dot" w:pos="9650"/>
            </w:tabs>
          </w:pPr>
          <w:r>
            <w:fldChar w:fldCharType="begin"/>
          </w:r>
          <w:r>
            <w:instrText xml:space="preserve"> HYPERLINK \l "_Toc81569020" </w:instrText>
          </w:r>
          <w:r>
            <w:fldChar w:fldCharType="separate"/>
          </w:r>
          <w:r>
            <w:rPr>
              <w:rStyle w:val="12"/>
              <w:rFonts w:ascii="微软雅黑" w:hAnsi="微软雅黑" w:eastAsia="微软雅黑" w:cs="微软雅黑"/>
              <w:lang w:eastAsia="zh-Hans"/>
            </w:rPr>
            <w:t>9. 预算</w:t>
          </w:r>
          <w:r>
            <w:rPr>
              <w:rStyle w:val="12"/>
              <w:rFonts w:ascii="微软雅黑" w:hAnsi="微软雅黑" w:eastAsia="微软雅黑" w:cs="微软雅黑"/>
            </w:rPr>
            <w:t>管控</w:t>
          </w:r>
          <w:r>
            <w:tab/>
          </w:r>
          <w:r>
            <w:fldChar w:fldCharType="begin"/>
          </w:r>
          <w:r>
            <w:instrText xml:space="preserve"> PAGEREF _Toc81569020 \h </w:instrText>
          </w:r>
          <w:r>
            <w:fldChar w:fldCharType="separate"/>
          </w:r>
          <w:r>
            <w:t>50</w:t>
          </w:r>
          <w:r>
            <w:fldChar w:fldCharType="end"/>
          </w:r>
          <w:r>
            <w:fldChar w:fldCharType="end"/>
          </w:r>
        </w:p>
        <w:p>
          <w:pPr>
            <w:pStyle w:val="5"/>
            <w:tabs>
              <w:tab w:val="right" w:leader="dot" w:pos="9650"/>
            </w:tabs>
          </w:pPr>
          <w:r>
            <w:fldChar w:fldCharType="begin"/>
          </w:r>
          <w:r>
            <w:instrText xml:space="preserve"> HYPERLINK \l "_Toc81569021" </w:instrText>
          </w:r>
          <w:r>
            <w:fldChar w:fldCharType="separate"/>
          </w:r>
          <w:r>
            <w:rPr>
              <w:rStyle w:val="12"/>
              <w:rFonts w:ascii="微软雅黑" w:hAnsi="微软雅黑" w:eastAsia="微软雅黑" w:cs="微软雅黑"/>
            </w:rPr>
            <w:t>9</w:t>
          </w:r>
          <w:r>
            <w:rPr>
              <w:rStyle w:val="12"/>
              <w:rFonts w:ascii="微软雅黑" w:hAnsi="微软雅黑" w:eastAsia="微软雅黑" w:cs="微软雅黑"/>
              <w:lang w:eastAsia="zh-Hans"/>
            </w:rPr>
            <w:t xml:space="preserve">.1 </w:t>
          </w:r>
          <w:r>
            <w:rPr>
              <w:rStyle w:val="12"/>
              <w:rFonts w:ascii="微软雅黑" w:hAnsi="微软雅黑" w:eastAsia="微软雅黑" w:cs="微软雅黑"/>
            </w:rPr>
            <w:t>费用标准</w:t>
          </w:r>
          <w:r>
            <w:tab/>
          </w:r>
          <w:r>
            <w:fldChar w:fldCharType="begin"/>
          </w:r>
          <w:r>
            <w:instrText xml:space="preserve"> PAGEREF _Toc81569021 \h </w:instrText>
          </w:r>
          <w:r>
            <w:fldChar w:fldCharType="separate"/>
          </w:r>
          <w:r>
            <w:t>50</w:t>
          </w:r>
          <w:r>
            <w:fldChar w:fldCharType="end"/>
          </w:r>
          <w:r>
            <w:fldChar w:fldCharType="end"/>
          </w:r>
        </w:p>
        <w:p>
          <w:pPr>
            <w:pStyle w:val="5"/>
            <w:tabs>
              <w:tab w:val="right" w:leader="dot" w:pos="9650"/>
            </w:tabs>
          </w:pPr>
          <w:r>
            <w:fldChar w:fldCharType="begin"/>
          </w:r>
          <w:r>
            <w:instrText xml:space="preserve"> HYPERLINK \l "_Toc81569022" </w:instrText>
          </w:r>
          <w:r>
            <w:fldChar w:fldCharType="separate"/>
          </w:r>
          <w:r>
            <w:rPr>
              <w:rStyle w:val="12"/>
              <w:rFonts w:ascii="微软雅黑" w:hAnsi="微软雅黑" w:eastAsia="微软雅黑" w:cs="微软雅黑"/>
            </w:rPr>
            <w:t>9</w:t>
          </w:r>
          <w:r>
            <w:rPr>
              <w:rStyle w:val="12"/>
              <w:rFonts w:ascii="微软雅黑" w:hAnsi="微软雅黑" w:eastAsia="微软雅黑" w:cs="微软雅黑"/>
              <w:lang w:eastAsia="zh-Hans"/>
            </w:rPr>
            <w:t xml:space="preserve">.2 </w:t>
          </w:r>
          <w:r>
            <w:rPr>
              <w:rStyle w:val="12"/>
              <w:rFonts w:ascii="微软雅黑" w:hAnsi="微软雅黑" w:eastAsia="微软雅黑" w:cs="微软雅黑"/>
            </w:rPr>
            <w:t>预算管理</w:t>
          </w:r>
          <w:r>
            <w:tab/>
          </w:r>
          <w:r>
            <w:fldChar w:fldCharType="begin"/>
          </w:r>
          <w:r>
            <w:instrText xml:space="preserve"> PAGEREF _Toc81569022 \h </w:instrText>
          </w:r>
          <w:r>
            <w:fldChar w:fldCharType="separate"/>
          </w:r>
          <w:r>
            <w:t>54</w:t>
          </w:r>
          <w:r>
            <w:fldChar w:fldCharType="end"/>
          </w:r>
          <w:r>
            <w:fldChar w:fldCharType="end"/>
          </w:r>
        </w:p>
        <w:p>
          <w:pPr>
            <w:pStyle w:val="9"/>
            <w:tabs>
              <w:tab w:val="right" w:leader="dot" w:pos="9650"/>
            </w:tabs>
          </w:pPr>
          <w:r>
            <w:fldChar w:fldCharType="begin"/>
          </w:r>
          <w:r>
            <w:instrText xml:space="preserve"> HYPERLINK \l "_Toc81569023" </w:instrText>
          </w:r>
          <w:r>
            <w:fldChar w:fldCharType="separate"/>
          </w:r>
          <w:r>
            <w:rPr>
              <w:rStyle w:val="12"/>
              <w:rFonts w:ascii="微软雅黑" w:hAnsi="微软雅黑" w:eastAsia="微软雅黑" w:cs="微软雅黑"/>
              <w:lang w:eastAsia="zh-Hans"/>
            </w:rPr>
            <w:t xml:space="preserve">10. </w:t>
          </w:r>
          <w:r>
            <w:rPr>
              <w:rStyle w:val="12"/>
              <w:rFonts w:ascii="微软雅黑" w:hAnsi="微软雅黑" w:eastAsia="微软雅黑" w:cs="微软雅黑"/>
            </w:rPr>
            <w:t>报表</w:t>
          </w:r>
          <w:r>
            <w:tab/>
          </w:r>
          <w:r>
            <w:fldChar w:fldCharType="begin"/>
          </w:r>
          <w:r>
            <w:instrText xml:space="preserve"> PAGEREF _Toc81569023 \h </w:instrText>
          </w:r>
          <w:r>
            <w:fldChar w:fldCharType="separate"/>
          </w:r>
          <w:r>
            <w:t>58</w:t>
          </w:r>
          <w:r>
            <w:fldChar w:fldCharType="end"/>
          </w:r>
          <w:r>
            <w:fldChar w:fldCharType="end"/>
          </w:r>
        </w:p>
        <w:p>
          <w:pPr>
            <w:pStyle w:val="5"/>
            <w:tabs>
              <w:tab w:val="right" w:leader="dot" w:pos="9650"/>
            </w:tabs>
          </w:pPr>
          <w:r>
            <w:fldChar w:fldCharType="begin"/>
          </w:r>
          <w:r>
            <w:instrText xml:space="preserve"> HYPERLINK \l "_Toc81569024" </w:instrText>
          </w:r>
          <w:r>
            <w:fldChar w:fldCharType="separate"/>
          </w:r>
          <w:r>
            <w:rPr>
              <w:rStyle w:val="12"/>
              <w:rFonts w:ascii="微软雅黑" w:hAnsi="微软雅黑" w:eastAsia="微软雅黑" w:cs="微软雅黑"/>
              <w:lang w:eastAsia="zh-Hans"/>
            </w:rPr>
            <w:t>10.1 企业报表</w:t>
          </w:r>
          <w:r>
            <w:tab/>
          </w:r>
          <w:r>
            <w:fldChar w:fldCharType="begin"/>
          </w:r>
          <w:r>
            <w:instrText xml:space="preserve"> PAGEREF _Toc81569024 \h </w:instrText>
          </w:r>
          <w:r>
            <w:fldChar w:fldCharType="separate"/>
          </w:r>
          <w:r>
            <w:t>58</w:t>
          </w:r>
          <w:r>
            <w:fldChar w:fldCharType="end"/>
          </w:r>
          <w:r>
            <w:fldChar w:fldCharType="end"/>
          </w:r>
        </w:p>
        <w:p>
          <w:pPr>
            <w:pStyle w:val="5"/>
            <w:tabs>
              <w:tab w:val="right" w:leader="dot" w:pos="9650"/>
            </w:tabs>
          </w:pPr>
          <w:r>
            <w:fldChar w:fldCharType="begin"/>
          </w:r>
          <w:r>
            <w:instrText xml:space="preserve"> HYPERLINK \l "_Toc81569025" </w:instrText>
          </w:r>
          <w:r>
            <w:fldChar w:fldCharType="separate"/>
          </w:r>
          <w:r>
            <w:rPr>
              <w:rStyle w:val="12"/>
              <w:rFonts w:ascii="微软雅黑" w:hAnsi="微软雅黑" w:eastAsia="微软雅黑" w:cs="微软雅黑"/>
              <w:lang w:eastAsia="zh-Hans"/>
            </w:rPr>
            <w:t>11.2 预算报表</w:t>
          </w:r>
          <w:r>
            <w:tab/>
          </w:r>
          <w:r>
            <w:fldChar w:fldCharType="begin"/>
          </w:r>
          <w:r>
            <w:instrText xml:space="preserve"> PAGEREF _Toc81569025 \h </w:instrText>
          </w:r>
          <w:r>
            <w:fldChar w:fldCharType="separate"/>
          </w:r>
          <w:r>
            <w:t>60</w:t>
          </w:r>
          <w:r>
            <w:fldChar w:fldCharType="end"/>
          </w:r>
          <w:r>
            <w:fldChar w:fldCharType="end"/>
          </w:r>
        </w:p>
        <w:p>
          <w:pPr>
            <w:pStyle w:val="5"/>
            <w:tabs>
              <w:tab w:val="right" w:leader="dot" w:pos="9650"/>
            </w:tabs>
          </w:pPr>
          <w:r>
            <w:fldChar w:fldCharType="begin"/>
          </w:r>
          <w:r>
            <w:instrText xml:space="preserve"> HYPERLINK \l "_Toc81569026" </w:instrText>
          </w:r>
          <w:r>
            <w:fldChar w:fldCharType="separate"/>
          </w:r>
          <w:r>
            <w:rPr>
              <w:rStyle w:val="12"/>
              <w:rFonts w:ascii="微软雅黑" w:hAnsi="微软雅黑" w:eastAsia="微软雅黑" w:cs="微软雅黑"/>
              <w:lang w:eastAsia="zh-Hans"/>
            </w:rPr>
            <w:t>10.3 项目报表</w:t>
          </w:r>
          <w:r>
            <w:tab/>
          </w:r>
          <w:r>
            <w:fldChar w:fldCharType="begin"/>
          </w:r>
          <w:r>
            <w:instrText xml:space="preserve"> PAGEREF _Toc81569026 \h </w:instrText>
          </w:r>
          <w:r>
            <w:fldChar w:fldCharType="separate"/>
          </w:r>
          <w:r>
            <w:t>62</w:t>
          </w:r>
          <w:r>
            <w:fldChar w:fldCharType="end"/>
          </w:r>
          <w:r>
            <w:fldChar w:fldCharType="end"/>
          </w:r>
        </w:p>
        <w:p>
          <w:pPr>
            <w:pStyle w:val="5"/>
            <w:tabs>
              <w:tab w:val="right" w:leader="dot" w:pos="9650"/>
            </w:tabs>
          </w:pPr>
          <w:r>
            <w:fldChar w:fldCharType="begin"/>
          </w:r>
          <w:r>
            <w:instrText xml:space="preserve"> HYPERLINK \l "_Toc81569027" </w:instrText>
          </w:r>
          <w:r>
            <w:fldChar w:fldCharType="separate"/>
          </w:r>
          <w:r>
            <w:rPr>
              <w:rStyle w:val="12"/>
              <w:rFonts w:ascii="微软雅黑" w:hAnsi="微软雅黑" w:eastAsia="微软雅黑" w:cs="微软雅黑"/>
            </w:rPr>
            <w:t>10</w:t>
          </w:r>
          <w:r>
            <w:rPr>
              <w:rStyle w:val="12"/>
              <w:rFonts w:ascii="微软雅黑" w:hAnsi="微软雅黑" w:eastAsia="微软雅黑" w:cs="微软雅黑"/>
              <w:lang w:eastAsia="zh-Hans"/>
            </w:rPr>
            <w:t>.4 流程效率报表</w:t>
          </w:r>
          <w:r>
            <w:tab/>
          </w:r>
          <w:r>
            <w:fldChar w:fldCharType="begin"/>
          </w:r>
          <w:r>
            <w:instrText xml:space="preserve"> PAGEREF _Toc81569027 \h </w:instrText>
          </w:r>
          <w:r>
            <w:fldChar w:fldCharType="separate"/>
          </w:r>
          <w:r>
            <w:t>63</w:t>
          </w:r>
          <w:r>
            <w:fldChar w:fldCharType="end"/>
          </w:r>
          <w:r>
            <w:fldChar w:fldCharType="end"/>
          </w:r>
        </w:p>
        <w:p>
          <w:pPr>
            <w:pStyle w:val="5"/>
            <w:tabs>
              <w:tab w:val="right" w:leader="dot" w:pos="9650"/>
            </w:tabs>
          </w:pPr>
          <w:r>
            <w:fldChar w:fldCharType="begin"/>
          </w:r>
          <w:r>
            <w:instrText xml:space="preserve"> HYPERLINK \l "_Toc81569028" </w:instrText>
          </w:r>
          <w:r>
            <w:fldChar w:fldCharType="separate"/>
          </w:r>
          <w:r>
            <w:rPr>
              <w:rStyle w:val="12"/>
              <w:rFonts w:ascii="微软雅黑" w:hAnsi="微软雅黑" w:eastAsia="微软雅黑" w:cs="微软雅黑"/>
              <w:lang w:eastAsia="zh-Hans"/>
            </w:rPr>
            <w:t>10.5 自定义报表</w:t>
          </w:r>
          <w:r>
            <w:tab/>
          </w:r>
          <w:r>
            <w:fldChar w:fldCharType="begin"/>
          </w:r>
          <w:r>
            <w:instrText xml:space="preserve"> PAGEREF _Toc81569028 \h </w:instrText>
          </w:r>
          <w:r>
            <w:fldChar w:fldCharType="separate"/>
          </w:r>
          <w:r>
            <w:t>64</w:t>
          </w:r>
          <w:r>
            <w:fldChar w:fldCharType="end"/>
          </w:r>
          <w:r>
            <w:fldChar w:fldCharType="end"/>
          </w:r>
        </w:p>
        <w:p>
          <w:pPr>
            <w:pStyle w:val="9"/>
            <w:tabs>
              <w:tab w:val="right" w:leader="dot" w:pos="9650"/>
            </w:tabs>
          </w:pPr>
          <w:r>
            <w:fldChar w:fldCharType="begin"/>
          </w:r>
          <w:r>
            <w:instrText xml:space="preserve"> HYPERLINK \l "_Toc81569029" </w:instrText>
          </w:r>
          <w:r>
            <w:fldChar w:fldCharType="separate"/>
          </w:r>
          <w:r>
            <w:rPr>
              <w:rStyle w:val="12"/>
              <w:rFonts w:ascii="微软雅黑" w:hAnsi="微软雅黑" w:eastAsia="微软雅黑" w:cs="微软雅黑"/>
              <w:lang w:eastAsia="zh-Hans"/>
            </w:rPr>
            <w:t>11. 基础设置</w:t>
          </w:r>
          <w:r>
            <w:tab/>
          </w:r>
          <w:r>
            <w:fldChar w:fldCharType="begin"/>
          </w:r>
          <w:r>
            <w:instrText xml:space="preserve"> PAGEREF _Toc81569029 \h </w:instrText>
          </w:r>
          <w:r>
            <w:fldChar w:fldCharType="separate"/>
          </w:r>
          <w:r>
            <w:t>68</w:t>
          </w:r>
          <w:r>
            <w:fldChar w:fldCharType="end"/>
          </w:r>
          <w:r>
            <w:fldChar w:fldCharType="end"/>
          </w:r>
        </w:p>
        <w:p>
          <w:pPr>
            <w:pStyle w:val="5"/>
            <w:tabs>
              <w:tab w:val="right" w:leader="dot" w:pos="9650"/>
            </w:tabs>
          </w:pPr>
          <w:r>
            <w:fldChar w:fldCharType="begin"/>
          </w:r>
          <w:r>
            <w:instrText xml:space="preserve"> HYPERLINK \l "_Toc81569030" </w:instrText>
          </w:r>
          <w:r>
            <w:fldChar w:fldCharType="separate"/>
          </w:r>
          <w:r>
            <w:rPr>
              <w:rStyle w:val="12"/>
              <w:rFonts w:ascii="微软雅黑" w:hAnsi="微软雅黑" w:eastAsia="微软雅黑" w:cs="微软雅黑"/>
              <w:lang w:eastAsia="zh-Hans"/>
            </w:rPr>
            <w:t xml:space="preserve">11.1 </w:t>
          </w:r>
          <w:r>
            <w:rPr>
              <w:rStyle w:val="12"/>
              <w:rFonts w:ascii="微软雅黑" w:hAnsi="微软雅黑" w:eastAsia="微软雅黑" w:cs="微软雅黑"/>
            </w:rPr>
            <w:t>自定义单据</w:t>
          </w:r>
          <w:r>
            <w:tab/>
          </w:r>
          <w:r>
            <w:fldChar w:fldCharType="begin"/>
          </w:r>
          <w:r>
            <w:instrText xml:space="preserve"> PAGEREF _Toc81569030 \h </w:instrText>
          </w:r>
          <w:r>
            <w:fldChar w:fldCharType="separate"/>
          </w:r>
          <w:r>
            <w:t>68</w:t>
          </w:r>
          <w:r>
            <w:fldChar w:fldCharType="end"/>
          </w:r>
          <w:r>
            <w:fldChar w:fldCharType="end"/>
          </w:r>
        </w:p>
        <w:p>
          <w:pPr>
            <w:pStyle w:val="5"/>
            <w:tabs>
              <w:tab w:val="right" w:leader="dot" w:pos="9650"/>
            </w:tabs>
          </w:pPr>
          <w:r>
            <w:fldChar w:fldCharType="begin"/>
          </w:r>
          <w:r>
            <w:instrText xml:space="preserve"> HYPERLINK \l "_Toc81569031" </w:instrText>
          </w:r>
          <w:r>
            <w:fldChar w:fldCharType="separate"/>
          </w:r>
          <w:r>
            <w:rPr>
              <w:rStyle w:val="12"/>
              <w:rFonts w:ascii="微软雅黑" w:hAnsi="微软雅黑" w:eastAsia="微软雅黑" w:cs="微软雅黑"/>
              <w:lang w:eastAsia="zh-Hans"/>
            </w:rPr>
            <w:t xml:space="preserve">11.2 </w:t>
          </w:r>
          <w:r>
            <w:rPr>
              <w:rStyle w:val="12"/>
              <w:rFonts w:ascii="微软雅黑" w:hAnsi="微软雅黑" w:eastAsia="微软雅黑" w:cs="微软雅黑"/>
            </w:rPr>
            <w:t>自定义费用</w:t>
          </w:r>
          <w:r>
            <w:tab/>
          </w:r>
          <w:r>
            <w:fldChar w:fldCharType="begin"/>
          </w:r>
          <w:r>
            <w:instrText xml:space="preserve"> PAGEREF _Toc81569031 \h </w:instrText>
          </w:r>
          <w:r>
            <w:fldChar w:fldCharType="separate"/>
          </w:r>
          <w:r>
            <w:t>75</w:t>
          </w:r>
          <w:r>
            <w:fldChar w:fldCharType="end"/>
          </w:r>
          <w:r>
            <w:fldChar w:fldCharType="end"/>
          </w:r>
        </w:p>
        <w:p>
          <w:pPr>
            <w:pStyle w:val="5"/>
            <w:tabs>
              <w:tab w:val="right" w:leader="dot" w:pos="9650"/>
            </w:tabs>
          </w:pPr>
          <w:r>
            <w:fldChar w:fldCharType="begin"/>
          </w:r>
          <w:r>
            <w:instrText xml:space="preserve"> HYPERLINK \l "_Toc81569032" </w:instrText>
          </w:r>
          <w:r>
            <w:fldChar w:fldCharType="separate"/>
          </w:r>
          <w:r>
            <w:rPr>
              <w:rStyle w:val="12"/>
              <w:rFonts w:ascii="微软雅黑" w:hAnsi="微软雅黑" w:eastAsia="微软雅黑" w:cs="微软雅黑"/>
              <w:lang w:eastAsia="zh-Hans"/>
            </w:rPr>
            <w:t xml:space="preserve">11.3 </w:t>
          </w:r>
          <w:r>
            <w:rPr>
              <w:rStyle w:val="12"/>
              <w:rFonts w:ascii="微软雅黑" w:hAnsi="微软雅黑" w:eastAsia="微软雅黑" w:cs="微软雅黑"/>
            </w:rPr>
            <w:t>自定义</w:t>
          </w:r>
          <w:r>
            <w:rPr>
              <w:rStyle w:val="12"/>
              <w:rFonts w:ascii="微软雅黑" w:hAnsi="微软雅黑" w:eastAsia="微软雅黑" w:cs="微软雅黑"/>
              <w:lang w:eastAsia="zh-Hans"/>
            </w:rPr>
            <w:t>审批流</w:t>
          </w:r>
          <w:r>
            <w:tab/>
          </w:r>
          <w:r>
            <w:fldChar w:fldCharType="begin"/>
          </w:r>
          <w:r>
            <w:instrText xml:space="preserve"> PAGEREF _Toc81569032 \h </w:instrText>
          </w:r>
          <w:r>
            <w:fldChar w:fldCharType="separate"/>
          </w:r>
          <w:r>
            <w:t>78</w:t>
          </w:r>
          <w:r>
            <w:fldChar w:fldCharType="end"/>
          </w:r>
          <w:r>
            <w:fldChar w:fldCharType="end"/>
          </w:r>
        </w:p>
        <w:p>
          <w:pPr>
            <w:pStyle w:val="5"/>
            <w:tabs>
              <w:tab w:val="right" w:leader="dot" w:pos="9650"/>
            </w:tabs>
          </w:pPr>
          <w:r>
            <w:fldChar w:fldCharType="begin"/>
          </w:r>
          <w:r>
            <w:instrText xml:space="preserve"> HYPERLINK \l "_Toc81569033" </w:instrText>
          </w:r>
          <w:r>
            <w:fldChar w:fldCharType="separate"/>
          </w:r>
          <w:r>
            <w:rPr>
              <w:rStyle w:val="12"/>
              <w:rFonts w:ascii="微软雅黑" w:hAnsi="微软雅黑" w:eastAsia="微软雅黑" w:cs="微软雅黑"/>
              <w:lang w:eastAsia="zh-Hans"/>
            </w:rPr>
            <w:t>11.4 辅助核算</w:t>
          </w:r>
          <w:r>
            <w:tab/>
          </w:r>
          <w:r>
            <w:fldChar w:fldCharType="begin"/>
          </w:r>
          <w:r>
            <w:instrText xml:space="preserve"> PAGEREF _Toc81569033 \h </w:instrText>
          </w:r>
          <w:r>
            <w:fldChar w:fldCharType="separate"/>
          </w:r>
          <w:r>
            <w:t>83</w:t>
          </w:r>
          <w:r>
            <w:fldChar w:fldCharType="end"/>
          </w:r>
          <w:r>
            <w:fldChar w:fldCharType="end"/>
          </w:r>
        </w:p>
        <w:p>
          <w:pPr>
            <w:pStyle w:val="5"/>
            <w:tabs>
              <w:tab w:val="right" w:leader="dot" w:pos="9650"/>
            </w:tabs>
          </w:pPr>
          <w:r>
            <w:fldChar w:fldCharType="begin"/>
          </w:r>
          <w:r>
            <w:instrText xml:space="preserve"> HYPERLINK \l "_Toc81569034" </w:instrText>
          </w:r>
          <w:r>
            <w:fldChar w:fldCharType="separate"/>
          </w:r>
          <w:r>
            <w:rPr>
              <w:rStyle w:val="12"/>
              <w:rFonts w:ascii="微软雅黑" w:hAnsi="微软雅黑" w:eastAsia="微软雅黑" w:cs="微软雅黑"/>
              <w:lang w:eastAsia="zh-Hans"/>
            </w:rPr>
            <w:t xml:space="preserve">11.5 </w:t>
          </w:r>
          <w:r>
            <w:rPr>
              <w:rStyle w:val="12"/>
              <w:rFonts w:ascii="微软雅黑" w:hAnsi="微软雅黑" w:eastAsia="微软雅黑" w:cs="微软雅黑"/>
            </w:rPr>
            <w:t>公司</w:t>
          </w:r>
          <w:r>
            <w:rPr>
              <w:rStyle w:val="12"/>
              <w:rFonts w:ascii="微软雅黑" w:hAnsi="微软雅黑" w:eastAsia="微软雅黑" w:cs="微软雅黑"/>
              <w:lang w:eastAsia="zh-Hans"/>
            </w:rPr>
            <w:t>账户</w:t>
          </w:r>
          <w:r>
            <w:tab/>
          </w:r>
          <w:r>
            <w:fldChar w:fldCharType="begin"/>
          </w:r>
          <w:r>
            <w:instrText xml:space="preserve"> PAGEREF _Toc81569034 \h </w:instrText>
          </w:r>
          <w:r>
            <w:fldChar w:fldCharType="separate"/>
          </w:r>
          <w:r>
            <w:t>85</w:t>
          </w:r>
          <w:r>
            <w:fldChar w:fldCharType="end"/>
          </w:r>
          <w:r>
            <w:fldChar w:fldCharType="end"/>
          </w:r>
        </w:p>
        <w:p>
          <w:pPr>
            <w:pStyle w:val="5"/>
            <w:tabs>
              <w:tab w:val="right" w:leader="dot" w:pos="9650"/>
            </w:tabs>
          </w:pPr>
          <w:r>
            <w:fldChar w:fldCharType="begin"/>
          </w:r>
          <w:r>
            <w:instrText xml:space="preserve"> HYPERLINK \l "_Toc81569035" </w:instrText>
          </w:r>
          <w:r>
            <w:fldChar w:fldCharType="separate"/>
          </w:r>
          <w:r>
            <w:rPr>
              <w:rStyle w:val="12"/>
              <w:rFonts w:ascii="微软雅黑" w:hAnsi="微软雅黑" w:eastAsia="微软雅黑" w:cs="微软雅黑"/>
              <w:lang w:eastAsia="zh-Hans"/>
            </w:rPr>
            <w:t>11.6 收款信息</w:t>
          </w:r>
          <w:r>
            <w:tab/>
          </w:r>
          <w:r>
            <w:fldChar w:fldCharType="begin"/>
          </w:r>
          <w:r>
            <w:instrText xml:space="preserve"> PAGEREF _Toc81569035 \h </w:instrText>
          </w:r>
          <w:r>
            <w:fldChar w:fldCharType="separate"/>
          </w:r>
          <w:r>
            <w:t>87</w:t>
          </w:r>
          <w:r>
            <w:fldChar w:fldCharType="end"/>
          </w:r>
          <w:r>
            <w:fldChar w:fldCharType="end"/>
          </w:r>
        </w:p>
        <w:p>
          <w:pPr>
            <w:pStyle w:val="5"/>
            <w:tabs>
              <w:tab w:val="right" w:leader="dot" w:pos="9650"/>
            </w:tabs>
          </w:pPr>
          <w:r>
            <w:fldChar w:fldCharType="begin"/>
          </w:r>
          <w:r>
            <w:instrText xml:space="preserve"> HYPERLINK \l "_Toc81569036" </w:instrText>
          </w:r>
          <w:r>
            <w:fldChar w:fldCharType="separate"/>
          </w:r>
          <w:r>
            <w:rPr>
              <w:rStyle w:val="12"/>
              <w:rFonts w:ascii="微软雅黑" w:hAnsi="微软雅黑" w:eastAsia="微软雅黑" w:cs="微软雅黑"/>
              <w:lang w:eastAsia="zh-Hans"/>
            </w:rPr>
            <w:t xml:space="preserve">11.7 </w:t>
          </w:r>
          <w:r>
            <w:rPr>
              <w:rStyle w:val="12"/>
              <w:rFonts w:ascii="微软雅黑" w:hAnsi="微软雅黑" w:eastAsia="微软雅黑" w:cs="微软雅黑"/>
            </w:rPr>
            <w:t>公司</w:t>
          </w:r>
          <w:r>
            <w:rPr>
              <w:rStyle w:val="12"/>
              <w:rFonts w:ascii="微软雅黑" w:hAnsi="微软雅黑" w:eastAsia="微软雅黑" w:cs="微软雅黑"/>
              <w:lang w:eastAsia="zh-Hans"/>
            </w:rPr>
            <w:t>抬头</w:t>
          </w:r>
          <w:r>
            <w:tab/>
          </w:r>
          <w:r>
            <w:fldChar w:fldCharType="begin"/>
          </w:r>
          <w:r>
            <w:instrText xml:space="preserve"> PAGEREF _Toc81569036 \h </w:instrText>
          </w:r>
          <w:r>
            <w:fldChar w:fldCharType="separate"/>
          </w:r>
          <w:r>
            <w:t>88</w:t>
          </w:r>
          <w:r>
            <w:fldChar w:fldCharType="end"/>
          </w:r>
          <w:r>
            <w:fldChar w:fldCharType="end"/>
          </w:r>
        </w:p>
        <w:p>
          <w:pPr>
            <w:pStyle w:val="5"/>
            <w:tabs>
              <w:tab w:val="right" w:leader="dot" w:pos="9650"/>
            </w:tabs>
          </w:pPr>
          <w:r>
            <w:fldChar w:fldCharType="begin"/>
          </w:r>
          <w:r>
            <w:instrText xml:space="preserve"> HYPERLINK \l "_Toc81569037" </w:instrText>
          </w:r>
          <w:r>
            <w:fldChar w:fldCharType="separate"/>
          </w:r>
          <w:r>
            <w:rPr>
              <w:rStyle w:val="12"/>
              <w:rFonts w:ascii="微软雅黑" w:hAnsi="微软雅黑" w:eastAsia="微软雅黑" w:cs="微软雅黑"/>
              <w:lang w:eastAsia="zh-Hans"/>
            </w:rPr>
            <w:t>11.8 币种设置</w:t>
          </w:r>
          <w:r>
            <w:tab/>
          </w:r>
          <w:r>
            <w:fldChar w:fldCharType="begin"/>
          </w:r>
          <w:r>
            <w:instrText xml:space="preserve"> PAGEREF _Toc81569037 \h </w:instrText>
          </w:r>
          <w:r>
            <w:fldChar w:fldCharType="separate"/>
          </w:r>
          <w:r>
            <w:t>89</w:t>
          </w:r>
          <w:r>
            <w:fldChar w:fldCharType="end"/>
          </w:r>
          <w:r>
            <w:fldChar w:fldCharType="end"/>
          </w:r>
        </w:p>
        <w:p>
          <w:pPr>
            <w:pStyle w:val="5"/>
            <w:tabs>
              <w:tab w:val="right" w:leader="dot" w:pos="9650"/>
            </w:tabs>
          </w:pPr>
          <w:r>
            <w:fldChar w:fldCharType="begin"/>
          </w:r>
          <w:r>
            <w:instrText xml:space="preserve"> HYPERLINK \l "_Toc81569038" </w:instrText>
          </w:r>
          <w:r>
            <w:fldChar w:fldCharType="separate"/>
          </w:r>
          <w:r>
            <w:rPr>
              <w:rStyle w:val="12"/>
              <w:rFonts w:ascii="微软雅黑" w:hAnsi="微软雅黑" w:eastAsia="微软雅黑" w:cs="微软雅黑"/>
              <w:lang w:eastAsia="zh-Hans"/>
            </w:rPr>
            <w:t>11.9 全局设置</w:t>
          </w:r>
          <w:r>
            <w:tab/>
          </w:r>
          <w:r>
            <w:fldChar w:fldCharType="begin"/>
          </w:r>
          <w:r>
            <w:instrText xml:space="preserve"> PAGEREF _Toc81569038 \h </w:instrText>
          </w:r>
          <w:r>
            <w:fldChar w:fldCharType="separate"/>
          </w:r>
          <w:r>
            <w:t>91</w:t>
          </w:r>
          <w:r>
            <w:fldChar w:fldCharType="end"/>
          </w:r>
          <w:r>
            <w:fldChar w:fldCharType="end"/>
          </w:r>
        </w:p>
        <w:p>
          <w:pPr>
            <w:pStyle w:val="9"/>
            <w:tabs>
              <w:tab w:val="right" w:leader="dot" w:pos="9650"/>
            </w:tabs>
          </w:pPr>
          <w:r>
            <w:fldChar w:fldCharType="begin"/>
          </w:r>
          <w:r>
            <w:instrText xml:space="preserve"> HYPERLINK \l "_Toc81569039" </w:instrText>
          </w:r>
          <w:r>
            <w:fldChar w:fldCharType="separate"/>
          </w:r>
          <w:r>
            <w:rPr>
              <w:rStyle w:val="12"/>
              <w:rFonts w:ascii="微软雅黑" w:hAnsi="微软雅黑" w:eastAsia="微软雅黑" w:cs="微软雅黑"/>
              <w:lang w:eastAsia="zh-Hans"/>
            </w:rPr>
            <w:t>12. 应用中心</w:t>
          </w:r>
          <w:r>
            <w:tab/>
          </w:r>
          <w:r>
            <w:fldChar w:fldCharType="begin"/>
          </w:r>
          <w:r>
            <w:instrText xml:space="preserve"> PAGEREF _Toc81569039 \h </w:instrText>
          </w:r>
          <w:r>
            <w:fldChar w:fldCharType="separate"/>
          </w:r>
          <w:r>
            <w:t>94</w:t>
          </w:r>
          <w:r>
            <w:fldChar w:fldCharType="end"/>
          </w:r>
          <w:r>
            <w:fldChar w:fldCharType="end"/>
          </w:r>
        </w:p>
        <w:p>
          <w:pPr>
            <w:pStyle w:val="5"/>
            <w:tabs>
              <w:tab w:val="right" w:leader="dot" w:pos="9650"/>
            </w:tabs>
          </w:pPr>
          <w:r>
            <w:fldChar w:fldCharType="begin"/>
          </w:r>
          <w:r>
            <w:instrText xml:space="preserve"> HYPERLINK \l "_Toc81569040" </w:instrText>
          </w:r>
          <w:r>
            <w:fldChar w:fldCharType="separate"/>
          </w:r>
          <w:r>
            <w:rPr>
              <w:rStyle w:val="12"/>
              <w:rFonts w:ascii="微软雅黑" w:hAnsi="微软雅黑" w:eastAsia="微软雅黑" w:cs="微软雅黑"/>
              <w:lang w:eastAsia="zh-Hans"/>
            </w:rPr>
            <w:t>12.1 滴滴</w:t>
          </w:r>
          <w:r>
            <w:rPr>
              <w:rStyle w:val="12"/>
              <w:rFonts w:ascii="微软雅黑" w:hAnsi="微软雅黑" w:eastAsia="微软雅黑" w:cs="微软雅黑"/>
            </w:rPr>
            <w:t>企业</w:t>
          </w:r>
          <w:r>
            <w:tab/>
          </w:r>
          <w:r>
            <w:fldChar w:fldCharType="begin"/>
          </w:r>
          <w:r>
            <w:instrText xml:space="preserve"> PAGEREF _Toc81569040 \h </w:instrText>
          </w:r>
          <w:r>
            <w:fldChar w:fldCharType="separate"/>
          </w:r>
          <w:r>
            <w:t>94</w:t>
          </w:r>
          <w:r>
            <w:fldChar w:fldCharType="end"/>
          </w:r>
          <w:r>
            <w:fldChar w:fldCharType="end"/>
          </w:r>
        </w:p>
        <w:p>
          <w:pPr>
            <w:pStyle w:val="5"/>
            <w:tabs>
              <w:tab w:val="right" w:leader="dot" w:pos="9650"/>
            </w:tabs>
          </w:pPr>
          <w:r>
            <w:fldChar w:fldCharType="begin"/>
          </w:r>
          <w:r>
            <w:instrText xml:space="preserve"> HYPERLINK \l "_Toc81569041" </w:instrText>
          </w:r>
          <w:r>
            <w:fldChar w:fldCharType="separate"/>
          </w:r>
          <w:r>
            <w:rPr>
              <w:rStyle w:val="12"/>
              <w:rFonts w:ascii="微软雅黑" w:hAnsi="微软雅黑" w:eastAsia="微软雅黑" w:cs="微软雅黑"/>
            </w:rPr>
            <w:t>15</w:t>
          </w:r>
          <w:r>
            <w:rPr>
              <w:rStyle w:val="12"/>
              <w:rFonts w:ascii="微软雅黑" w:hAnsi="微软雅黑" w:eastAsia="微软雅黑" w:cs="微软雅黑"/>
              <w:lang w:eastAsia="zh-Hans"/>
            </w:rPr>
            <w:t>.2 泛嘉国际</w:t>
          </w:r>
          <w:r>
            <w:tab/>
          </w:r>
          <w:r>
            <w:fldChar w:fldCharType="begin"/>
          </w:r>
          <w:r>
            <w:instrText xml:space="preserve"> PAGEREF _Toc81569041 \h </w:instrText>
          </w:r>
          <w:r>
            <w:fldChar w:fldCharType="separate"/>
          </w:r>
          <w:r>
            <w:t>100</w:t>
          </w:r>
          <w:r>
            <w:fldChar w:fldCharType="end"/>
          </w:r>
          <w:r>
            <w:fldChar w:fldCharType="end"/>
          </w:r>
        </w:p>
        <w:p>
          <w:pPr>
            <w:pStyle w:val="5"/>
            <w:tabs>
              <w:tab w:val="right" w:leader="dot" w:pos="9650"/>
            </w:tabs>
          </w:pPr>
          <w:r>
            <w:fldChar w:fldCharType="begin"/>
          </w:r>
          <w:r>
            <w:instrText xml:space="preserve"> HYPERLINK \l "_Toc81569042" </w:instrText>
          </w:r>
          <w:r>
            <w:fldChar w:fldCharType="separate"/>
          </w:r>
          <w:r>
            <w:rPr>
              <w:rStyle w:val="12"/>
              <w:rFonts w:ascii="微软雅黑" w:hAnsi="微软雅黑" w:eastAsia="微软雅黑" w:cs="微软雅黑"/>
              <w:lang w:eastAsia="zh-Hans"/>
            </w:rPr>
            <w:t>15.3 支付宝电子发票</w:t>
          </w:r>
          <w:r>
            <w:tab/>
          </w:r>
          <w:r>
            <w:fldChar w:fldCharType="begin"/>
          </w:r>
          <w:r>
            <w:instrText xml:space="preserve"> PAGEREF _Toc81569042 \h </w:instrText>
          </w:r>
          <w:r>
            <w:fldChar w:fldCharType="separate"/>
          </w:r>
          <w:r>
            <w:t>103</w:t>
          </w:r>
          <w:r>
            <w:fldChar w:fldCharType="end"/>
          </w:r>
          <w:r>
            <w:fldChar w:fldCharType="end"/>
          </w:r>
        </w:p>
        <w:p>
          <w:pPr>
            <w:pStyle w:val="5"/>
            <w:tabs>
              <w:tab w:val="right" w:leader="dot" w:pos="9650"/>
            </w:tabs>
          </w:pPr>
          <w:r>
            <w:fldChar w:fldCharType="begin"/>
          </w:r>
          <w:r>
            <w:instrText xml:space="preserve"> HYPERLINK \l "_Toc81569043" </w:instrText>
          </w:r>
          <w:r>
            <w:fldChar w:fldCharType="separate"/>
          </w:r>
          <w:r>
            <w:rPr>
              <w:rStyle w:val="12"/>
            </w:rPr>
            <w:t>15</w:t>
          </w:r>
          <w:r>
            <w:rPr>
              <w:rStyle w:val="12"/>
              <w:lang w:eastAsia="zh-Hans"/>
            </w:rPr>
            <w:t>.4 阿里商旅</w:t>
          </w:r>
          <w:r>
            <w:tab/>
          </w:r>
          <w:r>
            <w:fldChar w:fldCharType="begin"/>
          </w:r>
          <w:r>
            <w:instrText xml:space="preserve"> PAGEREF _Toc81569043 \h </w:instrText>
          </w:r>
          <w:r>
            <w:fldChar w:fldCharType="separate"/>
          </w:r>
          <w:r>
            <w:t>106</w:t>
          </w:r>
          <w:r>
            <w:fldChar w:fldCharType="end"/>
          </w:r>
          <w:r>
            <w:fldChar w:fldCharType="end"/>
          </w:r>
        </w:p>
        <w:p>
          <w:pPr>
            <w:pStyle w:val="2"/>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fldChar w:fldCharType="end"/>
          </w:r>
        </w:p>
        <w:p>
          <w:pPr>
            <w:rPr>
              <w:lang w:eastAsia="zh-Hans"/>
            </w:rPr>
          </w:pPr>
        </w:p>
        <w:p>
          <w:pPr>
            <w:rPr>
              <w:lang w:eastAsia="zh-Hans"/>
            </w:rPr>
          </w:pPr>
        </w:p>
      </w:sdtContent>
    </w:sdt>
    <w:p>
      <w:pPr>
        <w:pStyle w:val="2"/>
        <w:rPr>
          <w:rFonts w:ascii="微软雅黑" w:hAnsi="微软雅黑" w:eastAsia="微软雅黑" w:cs="微软雅黑"/>
          <w:color w:val="000000" w:themeColor="text1"/>
          <w:lang w:eastAsia="zh-Hans"/>
          <w14:textFill>
            <w14:solidFill>
              <w14:schemeClr w14:val="tx1"/>
            </w14:solidFill>
          </w14:textFill>
        </w:rPr>
      </w:pPr>
      <w:bookmarkStart w:id="0" w:name="_Toc81568985"/>
      <w:r>
        <w:rPr>
          <w:rFonts w:hint="eastAsia" w:ascii="微软雅黑" w:hAnsi="微软雅黑" w:eastAsia="微软雅黑" w:cs="微软雅黑"/>
          <w:color w:val="000000" w:themeColor="text1"/>
          <w:lang w:eastAsia="zh-Hans"/>
          <w14:textFill>
            <w14:solidFill>
              <w14:schemeClr w14:val="tx1"/>
            </w14:solidFill>
          </w14:textFill>
        </w:rPr>
        <w:t>产品简介：</w:t>
      </w:r>
      <w:r>
        <w:rPr>
          <w:rFonts w:hint="default" w:ascii="微软雅黑" w:hAnsi="微软雅黑" w:eastAsia="微软雅黑" w:cs="微软雅黑"/>
          <w:color w:val="000000" w:themeColor="text1"/>
          <w14:textFill>
            <w14:solidFill>
              <w14:schemeClr w14:val="tx1"/>
            </w14:solidFill>
          </w14:textFill>
        </w:rPr>
        <w:t>有成报销</w:t>
      </w:r>
      <w:r>
        <w:rPr>
          <w:rFonts w:hint="eastAsia" w:ascii="微软雅黑" w:hAnsi="微软雅黑" w:eastAsia="微软雅黑" w:cs="微软雅黑"/>
          <w:color w:val="000000" w:themeColor="text1"/>
          <w:lang w:eastAsia="zh-Hans"/>
          <w14:textFill>
            <w14:solidFill>
              <w14:schemeClr w14:val="tx1"/>
            </w14:solidFill>
          </w14:textFill>
        </w:rPr>
        <w:t>是什么</w:t>
      </w:r>
      <w:bookmarkEnd w:id="0"/>
    </w:p>
    <w:p>
      <w:pPr>
        <w:rPr>
          <w:rFonts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t>有成报销</w:t>
      </w:r>
      <w:r>
        <w:rPr>
          <w:rFonts w:hint="eastAsia" w:ascii="微软雅黑" w:hAnsi="微软雅黑" w:eastAsia="微软雅黑" w:cs="微软雅黑"/>
          <w:color w:val="000000" w:themeColor="text1"/>
          <w:lang w:eastAsia="zh-Hans"/>
          <w14:textFill>
            <w14:solidFill>
              <w14:schemeClr w14:val="tx1"/>
            </w14:solidFill>
          </w14:textFill>
        </w:rPr>
        <w:t>是一款集企业报销、预算费控、财务核算于一体的专业Saas</w:t>
      </w:r>
      <w:r>
        <w:rPr>
          <w:rFonts w:hint="eastAsia" w:ascii="微软雅黑" w:hAnsi="微软雅黑" w:eastAsia="微软雅黑" w:cs="微软雅黑"/>
          <w:color w:val="000000" w:themeColor="text1"/>
          <w:lang w:val="en-US" w:eastAsia="zh-Hans"/>
          <w14:textFill>
            <w14:solidFill>
              <w14:schemeClr w14:val="tx1"/>
            </w14:solidFill>
          </w14:textFill>
        </w:rPr>
        <w:t>费控</w:t>
      </w:r>
      <w:r>
        <w:rPr>
          <w:rFonts w:hint="eastAsia" w:ascii="微软雅黑" w:hAnsi="微软雅黑" w:eastAsia="微软雅黑" w:cs="微软雅黑"/>
          <w:color w:val="000000" w:themeColor="text1"/>
          <w:lang w:eastAsia="zh-Hans"/>
          <w14:textFill>
            <w14:solidFill>
              <w14:schemeClr w14:val="tx1"/>
            </w14:solidFill>
          </w14:textFill>
        </w:rPr>
        <w:t>管理软件。支持多终端移动办公的新型云</w:t>
      </w:r>
      <w:r>
        <w:rPr>
          <w:rFonts w:hint="eastAsia" w:ascii="微软雅黑" w:hAnsi="微软雅黑" w:eastAsia="微软雅黑" w:cs="微软雅黑"/>
          <w:color w:val="000000" w:themeColor="text1"/>
          <w:lang w:val="en-US" w:eastAsia="zh-Hans"/>
          <w14:textFill>
            <w14:solidFill>
              <w14:schemeClr w14:val="tx1"/>
            </w14:solidFill>
          </w14:textFill>
        </w:rPr>
        <w:t>报销</w:t>
      </w:r>
      <w:bookmarkStart w:id="59" w:name="_GoBack"/>
      <w:bookmarkEnd w:id="59"/>
      <w:r>
        <w:rPr>
          <w:rFonts w:hint="eastAsia" w:ascii="微软雅黑" w:hAnsi="微软雅黑" w:eastAsia="微软雅黑" w:cs="微软雅黑"/>
          <w:color w:val="000000" w:themeColor="text1"/>
          <w:lang w:val="en-US" w:eastAsia="zh-Hans"/>
          <w14:textFill>
            <w14:solidFill>
              <w14:schemeClr w14:val="tx1"/>
            </w14:solidFill>
          </w14:textFill>
        </w:rPr>
        <w:t>费控</w:t>
      </w:r>
      <w:r>
        <w:rPr>
          <w:rFonts w:hint="eastAsia" w:ascii="微软雅黑" w:hAnsi="微软雅黑" w:eastAsia="微软雅黑" w:cs="微软雅黑"/>
          <w:color w:val="000000" w:themeColor="text1"/>
          <w:lang w:eastAsia="zh-Hans"/>
          <w14:textFill>
            <w14:solidFill>
              <w14:schemeClr w14:val="tx1"/>
            </w14:solidFill>
          </w14:textFill>
        </w:rPr>
        <w:t>管理软件，助力企业降低经营成本、规范流程管理、提升做账效率，把财务管理做的更好。</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drawing>
          <wp:anchor distT="0" distB="0" distL="114300" distR="114300" simplePos="0" relativeHeight="251659264" behindDoc="0" locked="0" layoutInCell="1" allowOverlap="1">
            <wp:simplePos x="0" y="0"/>
            <wp:positionH relativeFrom="column">
              <wp:posOffset>4204970</wp:posOffset>
            </wp:positionH>
            <wp:positionV relativeFrom="paragraph">
              <wp:posOffset>83185</wp:posOffset>
            </wp:positionV>
            <wp:extent cx="1912620" cy="3888740"/>
            <wp:effectExtent l="0" t="0" r="17780" b="2286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1912620" cy="3888740"/>
                    </a:xfrm>
                    <a:prstGeom prst="rect">
                      <a:avLst/>
                    </a:prstGeom>
                  </pic:spPr>
                </pic:pic>
              </a:graphicData>
            </a:graphic>
          </wp:anchor>
        </w:drawing>
      </w:r>
    </w:p>
    <w:p>
      <w:pPr>
        <w:rPr>
          <w:rFonts w:hint="default"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anchor distT="0" distB="0" distL="114300" distR="114300" simplePos="0" relativeHeight="251661312" behindDoc="0" locked="0" layoutInCell="1" allowOverlap="1">
            <wp:simplePos x="0" y="0"/>
            <wp:positionH relativeFrom="column">
              <wp:posOffset>4333875</wp:posOffset>
            </wp:positionH>
            <wp:positionV relativeFrom="paragraph">
              <wp:posOffset>172720</wp:posOffset>
            </wp:positionV>
            <wp:extent cx="1645285" cy="2922905"/>
            <wp:effectExtent l="0" t="0" r="635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4719" cy="2939604"/>
                    </a:xfrm>
                    <a:prstGeom prst="rect">
                      <a:avLst/>
                    </a:prstGeom>
                  </pic:spPr>
                </pic:pic>
              </a:graphicData>
            </a:graphic>
          </wp:anchor>
        </w:drawing>
      </w: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2830" cy="3103880"/>
            <wp:effectExtent l="0" t="0" r="1270" b="127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9"/>
                    <a:stretch>
                      <a:fillRect/>
                    </a:stretch>
                  </pic:blipFill>
                  <pic:spPr>
                    <a:xfrm>
                      <a:off x="0" y="0"/>
                      <a:ext cx="6132830" cy="310388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p>
    <w:p>
      <w:pPr>
        <w:rPr>
          <w:rFonts w:hint="eastAsia"/>
          <w:lang w:eastAsia="zh-Hans"/>
        </w:rPr>
      </w:pPr>
    </w:p>
    <w:p>
      <w:pPr>
        <w:pStyle w:val="2"/>
        <w:rPr>
          <w:rFonts w:ascii="微软雅黑" w:hAnsi="微软雅黑" w:eastAsia="微软雅黑" w:cs="微软雅黑"/>
          <w:color w:val="000000" w:themeColor="text1"/>
          <w:lang w:eastAsia="zh-Hans"/>
          <w14:textFill>
            <w14:solidFill>
              <w14:schemeClr w14:val="tx1"/>
            </w14:solidFill>
          </w14:textFill>
        </w:rPr>
      </w:pPr>
      <w:bookmarkStart w:id="1" w:name="_Toc81568986"/>
      <w:r>
        <w:rPr>
          <w:rFonts w:hint="eastAsia" w:ascii="微软雅黑" w:hAnsi="微软雅黑" w:eastAsia="微软雅黑" w:cs="微软雅黑"/>
          <w:color w:val="000000" w:themeColor="text1"/>
          <w:lang w:eastAsia="zh-Hans"/>
          <w14:textFill>
            <w14:solidFill>
              <w14:schemeClr w14:val="tx1"/>
            </w14:solidFill>
          </w14:textFill>
        </w:rPr>
        <w:t>产品价值：</w:t>
      </w:r>
      <w:bookmarkEnd w:id="1"/>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【报销】员工随时随地报销，领导在线审批，还原消费场景，杜绝虚假报销</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【费控】“事前预算-事中控制-事后分析”全面费控管制，保障费用支出真实透明</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【核算】会计核算智能化，OCR智能识票自动查重验真，告别手工作业，减少财务错账漏账的可能，解放财务生产力，创造更大价值。</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【汇报】员工借款报销、预算费用、对公应收应付等报表实时自动统计，企业经营状况一手掌握</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drawing>
          <wp:inline distT="0" distB="0" distL="114300" distR="114300">
            <wp:extent cx="6081395" cy="3676650"/>
            <wp:effectExtent l="0" t="0" r="14605" b="6350"/>
            <wp:docPr id="27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081395" cy="3676650"/>
                    </a:xfrm>
                    <a:prstGeom prst="rect">
                      <a:avLst/>
                    </a:prstGeom>
                    <a:noFill/>
                    <a:ln>
                      <a:noFill/>
                    </a:ln>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br w:type="page"/>
      </w:r>
    </w:p>
    <w:p>
      <w:pPr>
        <w:pStyle w:val="2"/>
        <w:rPr>
          <w:rFonts w:ascii="微软雅黑" w:hAnsi="微软雅黑" w:eastAsia="微软雅黑" w:cs="微软雅黑"/>
          <w:color w:val="000000" w:themeColor="text1"/>
          <w:lang w:eastAsia="zh-Hans"/>
          <w14:textFill>
            <w14:solidFill>
              <w14:schemeClr w14:val="tx1"/>
            </w14:solidFill>
          </w14:textFill>
        </w:rPr>
      </w:pPr>
      <w:bookmarkStart w:id="2" w:name="_Toc81568987"/>
      <w:r>
        <w:rPr>
          <w:rFonts w:hint="eastAsia" w:ascii="微软雅黑" w:hAnsi="微软雅黑" w:eastAsia="微软雅黑" w:cs="微软雅黑"/>
          <w:color w:val="000000" w:themeColor="text1"/>
          <w:lang w:eastAsia="zh-Hans"/>
          <w14:textFill>
            <w14:solidFill>
              <w14:schemeClr w14:val="tx1"/>
            </w14:solidFill>
          </w14:textFill>
        </w:rPr>
        <w:t>操作指南：</w:t>
      </w:r>
      <w:bookmarkEnd w:id="2"/>
    </w:p>
    <w:p>
      <w:pPr>
        <w:pStyle w:val="3"/>
        <w:rPr>
          <w:rFonts w:ascii="微软雅黑" w:hAnsi="微软雅黑" w:eastAsia="微软雅黑" w:cs="微软雅黑"/>
          <w:color w:val="000000" w:themeColor="text1"/>
          <w:lang w:eastAsia="zh-Hans"/>
          <w14:textFill>
            <w14:solidFill>
              <w14:schemeClr w14:val="tx1"/>
            </w14:solidFill>
          </w14:textFill>
        </w:rPr>
      </w:pPr>
      <w:bookmarkStart w:id="3" w:name="_Toc81568988"/>
      <w:r>
        <w:rPr>
          <w:rFonts w:hint="eastAsia" w:ascii="微软雅黑" w:hAnsi="微软雅黑" w:eastAsia="微软雅黑" w:cs="微软雅黑"/>
          <w:color w:val="000000" w:themeColor="text1"/>
          <w:lang w:eastAsia="zh-Hans"/>
          <w14:textFill>
            <w14:solidFill>
              <w14:schemeClr w14:val="tx1"/>
            </w14:solidFill>
          </w14:textFill>
        </w:rPr>
        <w:t xml:space="preserve">1. </w:t>
      </w:r>
      <w:r>
        <w:rPr>
          <w:rFonts w:hint="eastAsia" w:ascii="微软雅黑" w:hAnsi="微软雅黑" w:eastAsia="微软雅黑" w:cs="微软雅黑"/>
          <w:color w:val="000000" w:themeColor="text1"/>
          <w14:textFill>
            <w14:solidFill>
              <w14:schemeClr w14:val="tx1"/>
            </w14:solidFill>
          </w14:textFill>
        </w:rPr>
        <w:t>系统设置</w:t>
      </w:r>
      <w:bookmarkEnd w:id="3"/>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FF0000"/>
          <w:lang w:eastAsia="zh-Hans"/>
        </w:rPr>
        <w:t xml:space="preserve"> </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组织架构</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设置公司的</w:t>
      </w:r>
      <w:r>
        <w:rPr>
          <w:rFonts w:hint="eastAsia" w:ascii="微软雅黑" w:hAnsi="微软雅黑" w:eastAsia="微软雅黑" w:cs="微软雅黑"/>
          <w:color w:val="000000" w:themeColor="text1"/>
          <w:lang w:eastAsia="zh-Hans"/>
          <w14:textFill>
            <w14:solidFill>
              <w14:schemeClr w14:val="tx1"/>
            </w14:solidFill>
          </w14:textFill>
        </w:rPr>
        <w:t>组织架构，</w:t>
      </w:r>
      <w:r>
        <w:rPr>
          <w:rFonts w:hint="eastAsia" w:ascii="微软雅黑" w:hAnsi="微软雅黑" w:eastAsia="微软雅黑" w:cs="微软雅黑"/>
          <w:color w:val="000000" w:themeColor="text1"/>
          <w14:textFill>
            <w14:solidFill>
              <w14:schemeClr w14:val="tx1"/>
            </w14:solidFill>
          </w14:textFill>
        </w:rPr>
        <w:t>部门信息等；</w:t>
      </w:r>
    </w:p>
    <w:p>
      <w:pPr>
        <w:ind w:firstLine="210" w:firstLineChars="100"/>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员工管理</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在已有的组织架构下完善员工基本信息，应用于日常报销管理、权限配置；</w:t>
      </w:r>
    </w:p>
    <w:p>
      <w:pPr>
        <w:ind w:firstLine="210" w:firstLineChars="100"/>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角色权限</w:t>
      </w:r>
      <w:r>
        <w:rPr>
          <w:rFonts w:hint="eastAsia" w:ascii="微软雅黑" w:hAnsi="微软雅黑" w:eastAsia="微软雅黑" w:cs="微软雅黑"/>
          <w:color w:val="000000" w:themeColor="text1"/>
          <w:lang w:eastAsia="zh-Hans"/>
          <w14:textFill>
            <w14:solidFill>
              <w14:schemeClr w14:val="tx1"/>
            </w14:solidFill>
          </w14:textFill>
        </w:rPr>
        <w:t>」配置角色人员，审批流中审批人或者费用标准的适用范围可以通过角色匹配到审批；</w:t>
      </w:r>
    </w:p>
    <w:p>
      <w:pPr>
        <w:ind w:firstLine="210" w:firstLineChars="100"/>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「应用授权」选择组织架构下的员工进行授权，已授权员工可进入应用；</w:t>
      </w:r>
    </w:p>
    <w:p>
      <w:pPr>
        <w:ind w:firstLine="210" w:firstLineChars="100"/>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交接处理</w:t>
      </w:r>
      <w:r>
        <w:rPr>
          <w:rFonts w:hint="eastAsia" w:ascii="微软雅黑" w:hAnsi="微软雅黑" w:eastAsia="微软雅黑" w:cs="微软雅黑"/>
          <w:color w:val="000000" w:themeColor="text1"/>
          <w:lang w:eastAsia="zh-Hans"/>
          <w14:textFill>
            <w14:solidFill>
              <w14:schemeClr w14:val="tx1"/>
            </w14:solidFill>
          </w14:textFill>
        </w:rPr>
        <w:t>」将</w:t>
      </w:r>
      <w:r>
        <w:rPr>
          <w:rFonts w:hint="eastAsia" w:ascii="微软雅黑" w:hAnsi="微软雅黑" w:eastAsia="微软雅黑" w:cs="微软雅黑"/>
          <w:color w:val="000000" w:themeColor="text1"/>
          <w14:textFill>
            <w14:solidFill>
              <w14:schemeClr w14:val="tx1"/>
            </w14:solidFill>
          </w14:textFill>
        </w:rPr>
        <w:t>离职员工</w:t>
      </w:r>
      <w:r>
        <w:rPr>
          <w:rFonts w:hint="eastAsia" w:ascii="微软雅黑" w:hAnsi="微软雅黑" w:eastAsia="微软雅黑" w:cs="微软雅黑"/>
          <w:color w:val="000000" w:themeColor="text1"/>
          <w:lang w:eastAsia="zh-Hans"/>
          <w14:textFill>
            <w14:solidFill>
              <w14:schemeClr w14:val="tx1"/>
            </w14:solidFill>
          </w14:textFill>
        </w:rPr>
        <w:t>待处理的审批流及财务相关单据交接给在职员工；</w:t>
      </w:r>
    </w:p>
    <w:p>
      <w:pPr>
        <w:ind w:firstLine="210" w:firstLineChars="100"/>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操作日志</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查看员工在系统内各个模块的操作记录；</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4575" cy="3175635"/>
            <wp:effectExtent l="0" t="0" r="9525" b="571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1"/>
                    <a:stretch>
                      <a:fillRect/>
                    </a:stretch>
                  </pic:blipFill>
                  <pic:spPr>
                    <a:xfrm>
                      <a:off x="0" y="0"/>
                      <a:ext cx="6124575" cy="3175635"/>
                    </a:xfrm>
                    <a:prstGeom prst="rect">
                      <a:avLst/>
                    </a:prstGeom>
                  </pic:spPr>
                </pic:pic>
              </a:graphicData>
            </a:graphic>
          </wp:inline>
        </w:drawing>
      </w:r>
    </w:p>
    <w:p>
      <w:pPr>
        <w:pStyle w:val="4"/>
        <w:rPr>
          <w:rFonts w:hint="eastAsia" w:ascii="微软雅黑" w:hAnsi="微软雅黑" w:eastAsia="微软雅黑" w:cs="微软雅黑"/>
          <w:color w:val="000000" w:themeColor="text1"/>
          <w14:textFill>
            <w14:solidFill>
              <w14:schemeClr w14:val="tx1"/>
            </w14:solidFill>
          </w14:textFill>
        </w:rPr>
      </w:pPr>
      <w:bookmarkStart w:id="4" w:name="_Toc81568989"/>
      <w:r>
        <w:rPr>
          <w:rFonts w:hint="eastAsia" w:ascii="微软雅黑" w:hAnsi="微软雅黑" w:eastAsia="微软雅黑" w:cs="微软雅黑"/>
          <w:color w:val="000000" w:themeColor="text1"/>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组织架构</w:t>
      </w:r>
      <w:bookmarkEnd w:id="4"/>
    </w:p>
    <w:p>
      <w:r>
        <w:rPr>
          <w:rFonts w:hint="eastAsia" w:ascii="微软雅黑" w:hAnsi="微软雅黑" w:eastAsia="微软雅黑" w:cs="微软雅黑"/>
          <w:color w:val="000000" w:themeColor="text1"/>
          <w14:textFill>
            <w14:solidFill>
              <w14:schemeClr w14:val="tx1"/>
            </w14:solidFill>
          </w14:textFill>
        </w:rPr>
        <w:t>设置公司的</w:t>
      </w:r>
      <w:r>
        <w:rPr>
          <w:rFonts w:hint="eastAsia" w:ascii="微软雅黑" w:hAnsi="微软雅黑" w:eastAsia="微软雅黑" w:cs="微软雅黑"/>
          <w:color w:val="000000" w:themeColor="text1"/>
          <w:lang w:eastAsia="zh-Hans"/>
          <w14:textFill>
            <w14:solidFill>
              <w14:schemeClr w14:val="tx1"/>
            </w14:solidFill>
          </w14:textFill>
        </w:rPr>
        <w:t>组织架构，</w:t>
      </w:r>
      <w:r>
        <w:rPr>
          <w:rFonts w:hint="eastAsia" w:ascii="微软雅黑" w:hAnsi="微软雅黑" w:eastAsia="微软雅黑" w:cs="微软雅黑"/>
          <w:color w:val="000000" w:themeColor="text1"/>
          <w14:textFill>
            <w14:solidFill>
              <w14:schemeClr w14:val="tx1"/>
            </w14:solidFill>
          </w14:textFill>
        </w:rPr>
        <w:t>部门信息等，用于内部流程管理；</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组织</w:t>
      </w:r>
      <w:r>
        <w:rPr>
          <w:rFonts w:hint="eastAsia" w:ascii="微软雅黑" w:hAnsi="微软雅黑" w:eastAsia="微软雅黑" w:cs="微软雅黑"/>
          <w:color w:val="000000" w:themeColor="text1"/>
          <w14:textFill>
            <w14:solidFill>
              <w14:schemeClr w14:val="tx1"/>
            </w14:solidFill>
          </w14:textFill>
        </w:rPr>
        <w:t>架构页面功能：新增子部门、排序、批量导入、批量删除；</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4575" cy="3175635"/>
            <wp:effectExtent l="0" t="0" r="9525" b="571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1"/>
                    <a:stretch>
                      <a:fillRect/>
                    </a:stretch>
                  </pic:blipFill>
                  <pic:spPr>
                    <a:xfrm>
                      <a:off x="0" y="0"/>
                      <a:ext cx="6124575" cy="3175635"/>
                    </a:xfrm>
                    <a:prstGeom prst="rect">
                      <a:avLst/>
                    </a:prstGeom>
                  </pic:spPr>
                </pic:pic>
              </a:graphicData>
            </a:graphic>
          </wp:inline>
        </w:drawing>
      </w:r>
    </w:p>
    <w:p>
      <w:pPr>
        <w:pStyle w:val="19"/>
        <w:numPr>
          <w:ilvl w:val="0"/>
          <w:numId w:val="1"/>
        </w:numPr>
        <w:ind w:firstLineChars="0"/>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新增子部门：点击新增子部门按钮，填写创建的子部门信息，点击新增；</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6134100" cy="3689350"/>
            <wp:effectExtent l="0" t="0" r="0" b="635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2"/>
                    <a:stretch>
                      <a:fillRect/>
                    </a:stretch>
                  </pic:blipFill>
                  <pic:spPr>
                    <a:xfrm>
                      <a:off x="0" y="0"/>
                      <a:ext cx="6134100" cy="368935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2</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排序：点击排序按钮，对同级的组织架构调整顺序，完成后点击确定按钮；</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3</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批量导入：点击批量导入按钮，下载导入模板，按照格式填写数据后上传文件，点击确定按钮；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6134100" cy="355663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3"/>
                    <a:stretch>
                      <a:fillRect/>
                    </a:stretch>
                  </pic:blipFill>
                  <pic:spPr>
                    <a:xfrm>
                      <a:off x="0" y="0"/>
                      <a:ext cx="6134100" cy="355663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4</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批量删除：点击批量删除按钮，勾选要删除的组织架构，勾选后点击确定；</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5845" cy="2999105"/>
            <wp:effectExtent l="0" t="0" r="8255" b="1079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4"/>
                    <a:stretch>
                      <a:fillRect/>
                    </a:stretch>
                  </pic:blipFill>
                  <pic:spPr>
                    <a:xfrm>
                      <a:off x="0" y="0"/>
                      <a:ext cx="6125845" cy="2999105"/>
                    </a:xfrm>
                    <a:prstGeom prst="rect">
                      <a:avLst/>
                    </a:prstGeom>
                  </pic:spPr>
                </pic:pic>
              </a:graphicData>
            </a:graphic>
          </wp:inline>
        </w:drawing>
      </w:r>
    </w:p>
    <w:p>
      <w:pPr>
        <w:pStyle w:val="4"/>
        <w:rPr>
          <w:rFonts w:hint="eastAsia" w:ascii="微软雅黑" w:hAnsi="微软雅黑" w:eastAsia="微软雅黑" w:cs="微软雅黑"/>
          <w:color w:val="000000" w:themeColor="text1"/>
          <w14:textFill>
            <w14:solidFill>
              <w14:schemeClr w14:val="tx1"/>
            </w14:solidFill>
          </w14:textFill>
        </w:rPr>
      </w:pPr>
      <w:bookmarkStart w:id="5" w:name="_Toc81568990"/>
      <w:r>
        <w:rPr>
          <w:rFonts w:hint="eastAsia" w:ascii="微软雅黑" w:hAnsi="微软雅黑" w:eastAsia="微软雅黑" w:cs="微软雅黑"/>
          <w:color w:val="000000" w:themeColor="text1"/>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员工管理</w:t>
      </w:r>
      <w:bookmarkEnd w:id="5"/>
    </w:p>
    <w:p>
      <w:r>
        <w:rPr>
          <w:rFonts w:hint="eastAsia" w:ascii="微软雅黑" w:hAnsi="微软雅黑" w:eastAsia="微软雅黑" w:cs="微软雅黑"/>
          <w:color w:val="000000" w:themeColor="text1"/>
          <w14:textFill>
            <w14:solidFill>
              <w14:schemeClr w14:val="tx1"/>
            </w14:solidFill>
          </w14:textFill>
        </w:rPr>
        <w:t>在已有的组织架构下完善员工基本信息，应用于日常报销管理、权限配置；</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员工管理</w:t>
      </w:r>
      <w:r>
        <w:rPr>
          <w:rFonts w:hint="eastAsia" w:ascii="微软雅黑" w:hAnsi="微软雅黑" w:eastAsia="微软雅黑" w:cs="微软雅黑"/>
          <w:color w:val="000000" w:themeColor="text1"/>
          <w:lang w:eastAsia="zh-Hans"/>
          <w14:textFill>
            <w14:solidFill>
              <w14:schemeClr w14:val="tx1"/>
            </w14:solidFill>
          </w14:textFill>
        </w:rPr>
        <w:t>页面功能：</w:t>
      </w:r>
      <w:r>
        <w:rPr>
          <w:rFonts w:hint="eastAsia" w:ascii="微软雅黑" w:hAnsi="微软雅黑" w:eastAsia="微软雅黑" w:cs="微软雅黑"/>
          <w:color w:val="000000" w:themeColor="text1"/>
          <w14:textFill>
            <w14:solidFill>
              <w14:schemeClr w14:val="tx1"/>
            </w14:solidFill>
          </w14:textFill>
        </w:rPr>
        <w:t>新增员工、批量编辑、批量导入、批量删除、展示离职员工；</w:t>
      </w:r>
    </w:p>
    <w:p>
      <w:pPr>
        <w:rPr>
          <w:rFonts w:hint="default"/>
          <w:lang w:eastAsia="zh-Hans"/>
        </w:rPr>
      </w:pPr>
      <w:r>
        <w:rPr>
          <w:rFonts w:hint="default"/>
          <w:lang w:eastAsia="zh-Hans"/>
        </w:rPr>
        <w:drawing>
          <wp:inline distT="0" distB="0" distL="114300" distR="114300">
            <wp:extent cx="6123305" cy="2884805"/>
            <wp:effectExtent l="0" t="0" r="10795" b="10795"/>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5"/>
                    <a:stretch>
                      <a:fillRect/>
                    </a:stretch>
                  </pic:blipFill>
                  <pic:spPr>
                    <a:xfrm>
                      <a:off x="0" y="0"/>
                      <a:ext cx="6123305" cy="288480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新增员工：</w:t>
      </w:r>
      <w:r>
        <w:rPr>
          <w:rFonts w:hint="eastAsia" w:ascii="微软雅黑" w:hAnsi="微软雅黑" w:eastAsia="微软雅黑" w:cs="微软雅黑"/>
          <w:color w:val="000000" w:themeColor="text1"/>
          <w14:textFill>
            <w14:solidFill>
              <w14:schemeClr w14:val="tx1"/>
            </w14:solidFill>
          </w14:textFill>
        </w:rPr>
        <w:t>选择部门后，点击新增员工按钮，完善员工信息后，点击确定；</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2962910" cy="330327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6"/>
                    <a:stretch>
                      <a:fillRect/>
                    </a:stretch>
                  </pic:blipFill>
                  <pic:spPr>
                    <a:xfrm>
                      <a:off x="0" y="0"/>
                      <a:ext cx="2965051" cy="330575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2</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批量编辑：勾选要编辑的员工后，点击批量编辑按钮，完善编辑信息，点击确定按钮；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608070" cy="2459355"/>
            <wp:effectExtent l="0" t="0" r="0" b="508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7"/>
                    <a:stretch>
                      <a:fillRect/>
                    </a:stretch>
                  </pic:blipFill>
                  <pic:spPr>
                    <a:xfrm>
                      <a:off x="0" y="0"/>
                      <a:ext cx="3645399" cy="2484607"/>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3</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批量导入：点击批量导入按钮，下载导入模板，按照格式填写数据后上传文件，点击确定按钮；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364230" cy="2981960"/>
            <wp:effectExtent l="0" t="0" r="1270" b="254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8"/>
                    <a:stretch>
                      <a:fillRect/>
                    </a:stretch>
                  </pic:blipFill>
                  <pic:spPr>
                    <a:xfrm>
                      <a:off x="0" y="0"/>
                      <a:ext cx="3367799" cy="298500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4</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批量删除：勾选要删除的员工，点击批量删除按钮，确认无误后点击确定按钮；</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6134100" cy="3273425"/>
            <wp:effectExtent l="0" t="0" r="0" b="317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9"/>
                    <a:stretch>
                      <a:fillRect/>
                    </a:stretch>
                  </pic:blipFill>
                  <pic:spPr>
                    <a:xfrm>
                      <a:off x="0" y="0"/>
                      <a:ext cx="6134100" cy="327342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5</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展示离职员工：打开展示离职员工开关，可以查看已离职的员工记录；</w:t>
      </w:r>
    </w:p>
    <w:p>
      <w:pPr>
        <w:pStyle w:val="4"/>
        <w:rPr>
          <w:rFonts w:ascii="微软雅黑" w:hAnsi="微软雅黑" w:eastAsia="微软雅黑" w:cs="微软雅黑"/>
          <w:color w:val="000000" w:themeColor="text1"/>
          <w14:textFill>
            <w14:solidFill>
              <w14:schemeClr w14:val="tx1"/>
            </w14:solidFill>
          </w14:textFill>
        </w:rPr>
      </w:pPr>
      <w:bookmarkStart w:id="6" w:name="_Toc81568991"/>
      <w:r>
        <w:rPr>
          <w:rFonts w:hint="eastAsia" w:ascii="微软雅黑" w:hAnsi="微软雅黑" w:eastAsia="微软雅黑" w:cs="微软雅黑"/>
          <w:color w:val="000000" w:themeColor="text1"/>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角色权限</w:t>
      </w:r>
      <w:bookmarkEnd w:id="6"/>
    </w:p>
    <w:p>
      <w:r>
        <w:rPr>
          <w:rFonts w:hint="eastAsia" w:ascii="微软雅黑" w:hAnsi="微软雅黑" w:eastAsia="微软雅黑" w:cs="微软雅黑"/>
          <w:color w:val="000000" w:themeColor="text1"/>
          <w:lang w:eastAsia="zh-Hans"/>
          <w14:textFill>
            <w14:solidFill>
              <w14:schemeClr w14:val="tx1"/>
            </w14:solidFill>
          </w14:textFill>
        </w:rPr>
        <w:t>配置角色人员，审批流中审批人或者费用标准的适用范围可以通过角色匹配到审批；</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名词解释：</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「角色」--给员工赋予一种角色，例如将A员工加为财务；财务就是A员工的角色；</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「角色组」--将某一些同类型的角色归位一类，即为角色组；</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「普通角色」--角色内仅有人员的集合；</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「部门角色」--角色内的人员有对应的部门；可用于做分管部门；例如公司不同部门有不同的分管财务，则可以创建一个部门角色为分管财务，给每一个部门设置对应的财务人员；</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「辅助角色」--辅助核算为</w:t>
      </w:r>
      <w:r>
        <w:rPr>
          <w:rFonts w:hint="eastAsia" w:ascii="微软雅黑" w:hAnsi="微软雅黑" w:eastAsia="微软雅黑" w:cs="微软雅黑"/>
          <w:color w:val="000000" w:themeColor="text1"/>
          <w14:textFill>
            <w14:solidFill>
              <w14:schemeClr w14:val="tx1"/>
            </w14:solidFill>
          </w14:textFill>
        </w:rPr>
        <w:t>系统</w:t>
      </w:r>
      <w:r>
        <w:rPr>
          <w:rFonts w:hint="eastAsia" w:ascii="微软雅黑" w:hAnsi="微软雅黑" w:eastAsia="微软雅黑" w:cs="微软雅黑"/>
          <w:color w:val="000000" w:themeColor="text1"/>
          <w:lang w:eastAsia="zh-Hans"/>
          <w14:textFill>
            <w14:solidFill>
              <w14:schemeClr w14:val="tx1"/>
            </w14:solidFill>
          </w14:textFill>
        </w:rPr>
        <w:t>内创建的一些辅助</w:t>
      </w:r>
      <w:r>
        <w:rPr>
          <w:rFonts w:hint="eastAsia" w:ascii="微软雅黑" w:hAnsi="微软雅黑" w:eastAsia="微软雅黑" w:cs="微软雅黑"/>
          <w:color w:val="000000" w:themeColor="text1"/>
          <w14:textFill>
            <w14:solidFill>
              <w14:schemeClr w14:val="tx1"/>
            </w14:solidFill>
          </w14:textFill>
        </w:rPr>
        <w:t>使用</w:t>
      </w:r>
      <w:r>
        <w:rPr>
          <w:rFonts w:hint="eastAsia" w:ascii="微软雅黑" w:hAnsi="微软雅黑" w:eastAsia="微软雅黑" w:cs="微软雅黑"/>
          <w:color w:val="000000" w:themeColor="text1"/>
          <w:lang w:eastAsia="zh-Hans"/>
          <w14:textFill>
            <w14:solidFill>
              <w14:schemeClr w14:val="tx1"/>
            </w14:solidFill>
          </w14:textFill>
        </w:rPr>
        <w:t>的选项，例如项目、分公司等；辅助角色用于针对不同项目不同审批人或者不同分公司不同的领导等场景；</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角色权限页面功能</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新增角色组、新增角色、添加成员、批量删除、功能授权、重命名、删除角色；</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831465"/>
            <wp:effectExtent l="0" t="0" r="3175" b="698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20"/>
                    <a:stretch>
                      <a:fillRect/>
                    </a:stretch>
                  </pic:blipFill>
                  <pic:spPr>
                    <a:xfrm>
                      <a:off x="0" y="0"/>
                      <a:ext cx="6130925" cy="283146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 新增角色组：点击新增角色组按钮，编辑角色组名称，点击确定按钮；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453130" cy="1346835"/>
            <wp:effectExtent l="0" t="0" r="127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21"/>
                    <a:stretch>
                      <a:fillRect/>
                    </a:stretch>
                  </pic:blipFill>
                  <pic:spPr>
                    <a:xfrm>
                      <a:off x="0" y="0"/>
                      <a:ext cx="3468619" cy="1352977"/>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2</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新增角色：点击新增角色按钮，编辑角色名称、选择角色类型、选择指定分组，点击确定按钮；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535680" cy="191960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22"/>
                    <a:stretch>
                      <a:fillRect/>
                    </a:stretch>
                  </pic:blipFill>
                  <pic:spPr>
                    <a:xfrm>
                      <a:off x="0" y="0"/>
                      <a:ext cx="3563856" cy="193466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3</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添加成员：在对应的角色成员页面，点击添加成员按钮，勾选员工后，点击确定按钮；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4079875" cy="4086225"/>
            <wp:effectExtent l="0" t="0" r="0" b="381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23"/>
                    <a:stretch>
                      <a:fillRect/>
                    </a:stretch>
                  </pic:blipFill>
                  <pic:spPr>
                    <a:xfrm>
                      <a:off x="0" y="0"/>
                      <a:ext cx="4083234" cy="408957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4</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批量删除：勾选需删除的员工后，点击批量删除按钮，确认无误后，点击确定按钮；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6134100" cy="3442335"/>
            <wp:effectExtent l="0" t="0" r="0" b="0"/>
            <wp:docPr id="27648" name="图片 2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8" name="图片 27648"/>
                    <pic:cNvPicPr>
                      <a:picLocks noChangeAspect="1"/>
                    </pic:cNvPicPr>
                  </pic:nvPicPr>
                  <pic:blipFill>
                    <a:blip r:embed="rId24"/>
                    <a:stretch>
                      <a:fillRect/>
                    </a:stretch>
                  </pic:blipFill>
                  <pic:spPr>
                    <a:xfrm>
                      <a:off x="0" y="0"/>
                      <a:ext cx="6134100" cy="344233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5</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功能授权：对角色成员进行功能授权，勾选相应的功能模块后，点击保存按钮；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6134100" cy="3552190"/>
            <wp:effectExtent l="0" t="0" r="0" b="3810"/>
            <wp:docPr id="27649" name="图片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9" name="图片 27649"/>
                    <pic:cNvPicPr>
                      <a:picLocks noChangeAspect="1"/>
                    </pic:cNvPicPr>
                  </pic:nvPicPr>
                  <pic:blipFill>
                    <a:blip r:embed="rId25"/>
                    <a:stretch>
                      <a:fillRect/>
                    </a:stretch>
                  </pic:blipFill>
                  <pic:spPr>
                    <a:xfrm>
                      <a:off x="0" y="0"/>
                      <a:ext cx="6134100" cy="355219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6</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重命名、删除角色</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重命名：鼠标移动到角色名称右边的角标上，点击「重命名」，输入新的名称即可；</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删除角色：鼠标移动到角色名称右边的角标上，点击「删除角色」，点击确定后就会删除选中的角色</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2107565" cy="2037080"/>
            <wp:effectExtent l="0" t="0" r="127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6"/>
                    <a:stretch>
                      <a:fillRect/>
                    </a:stretch>
                  </pic:blipFill>
                  <pic:spPr>
                    <a:xfrm>
                      <a:off x="0" y="0"/>
                      <a:ext cx="2110573" cy="2039986"/>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7" w:name="_Toc81568992"/>
      <w:r>
        <w:rPr>
          <w:rFonts w:hint="eastAsia" w:ascii="微软雅黑" w:hAnsi="微软雅黑" w:eastAsia="微软雅黑" w:cs="微软雅黑"/>
          <w:color w:val="000000" w:themeColor="text1"/>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 xml:space="preserve"> 应用授权</w:t>
      </w:r>
      <w:bookmarkEnd w:id="7"/>
    </w:p>
    <w:p>
      <w:pPr>
        <w:rPr>
          <w:lang w:eastAsia="zh-Hans"/>
        </w:rPr>
      </w:pPr>
      <w:r>
        <w:rPr>
          <w:rFonts w:hint="eastAsia" w:ascii="微软雅黑" w:hAnsi="微软雅黑" w:eastAsia="微软雅黑" w:cs="微软雅黑"/>
          <w:color w:val="000000" w:themeColor="text1"/>
          <w:lang w:eastAsia="zh-Hans"/>
          <w14:textFill>
            <w14:solidFill>
              <w14:schemeClr w14:val="tx1"/>
            </w14:solidFill>
          </w14:textFill>
        </w:rPr>
        <w:t>选择组织架构下的员工进行授权，已授权员工可进入应用；</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应用授权页面功能：新增员工授权、取消员工授权、导出已授权员工、格式化数据；</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2670" cy="2835910"/>
            <wp:effectExtent l="0" t="0" r="11430" b="254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27"/>
                    <a:stretch>
                      <a:fillRect/>
                    </a:stretch>
                  </pic:blipFill>
                  <pic:spPr>
                    <a:xfrm>
                      <a:off x="0" y="0"/>
                      <a:ext cx="6122670" cy="283591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新增员工授权：点击新增员工授权按钮，选择需要授权的人员，点击确定；</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166745" cy="3171825"/>
            <wp:effectExtent l="0" t="0" r="0" b="3810"/>
            <wp:docPr id="27651" name="图片 2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图片 27651"/>
                    <pic:cNvPicPr>
                      <a:picLocks noChangeAspect="1"/>
                    </pic:cNvPicPr>
                  </pic:nvPicPr>
                  <pic:blipFill>
                    <a:blip r:embed="rId28"/>
                    <a:stretch>
                      <a:fillRect/>
                    </a:stretch>
                  </pic:blipFill>
                  <pic:spPr>
                    <a:xfrm>
                      <a:off x="0" y="0"/>
                      <a:ext cx="3176310" cy="3181241"/>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lang w:eastAsia="zh-Hans"/>
          <w14:textFill>
            <w14:solidFill>
              <w14:schemeClr w14:val="tx1"/>
            </w14:solidFill>
          </w14:textFill>
        </w:rPr>
        <w:t>取消员工授权：点击取消员工授权按钮，选择需要取消的员工，勾选后，点击确定；</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486785" cy="3476625"/>
            <wp:effectExtent l="0" t="0" r="5715" b="3810"/>
            <wp:docPr id="27652" name="图片 2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图片 27652"/>
                    <pic:cNvPicPr>
                      <a:picLocks noChangeAspect="1"/>
                    </pic:cNvPicPr>
                  </pic:nvPicPr>
                  <pic:blipFill>
                    <a:blip r:embed="rId29"/>
                    <a:stretch>
                      <a:fillRect/>
                    </a:stretch>
                  </pic:blipFill>
                  <pic:spPr>
                    <a:xfrm>
                      <a:off x="0" y="0"/>
                      <a:ext cx="3501842" cy="3491329"/>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3</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lang w:eastAsia="zh-Hans"/>
          <w14:textFill>
            <w14:solidFill>
              <w14:schemeClr w14:val="tx1"/>
            </w14:solidFill>
          </w14:textFill>
        </w:rPr>
        <w:t>导出已授权员工：将已经授权的员工导出进行核对；点击导出已授权员工</w:t>
      </w:r>
      <w:r>
        <w:rPr>
          <w:rFonts w:hint="eastAsia" w:ascii="微软雅黑" w:hAnsi="微软雅黑" w:eastAsia="微软雅黑" w:cs="微软雅黑"/>
          <w:color w:val="000000" w:themeColor="text1"/>
          <w14:textFill>
            <w14:solidFill>
              <w14:schemeClr w14:val="tx1"/>
            </w14:solidFill>
          </w14:textFill>
        </w:rPr>
        <w:t>按钮</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去下载中心下载或预览</w:t>
      </w:r>
      <w:r>
        <w:rPr>
          <w:rFonts w:hint="eastAsia" w:ascii="微软雅黑" w:hAnsi="微软雅黑" w:eastAsia="微软雅黑" w:cs="微软雅黑"/>
          <w:color w:val="000000" w:themeColor="text1"/>
          <w:lang w:eastAsia="zh-Hans"/>
          <w14:textFill>
            <w14:solidFill>
              <w14:schemeClr w14:val="tx1"/>
            </w14:solidFill>
          </w14:textFill>
        </w:rPr>
        <w:t>对应的文件；</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3453130" cy="1646555"/>
            <wp:effectExtent l="0" t="0" r="1270" b="4445"/>
            <wp:docPr id="27654" name="图片 2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 name="图片 27654"/>
                    <pic:cNvPicPr>
                      <a:picLocks noChangeAspect="1"/>
                    </pic:cNvPicPr>
                  </pic:nvPicPr>
                  <pic:blipFill>
                    <a:blip r:embed="rId30"/>
                    <a:stretch>
                      <a:fillRect/>
                    </a:stretch>
                  </pic:blipFill>
                  <pic:spPr>
                    <a:xfrm>
                      <a:off x="0" y="0"/>
                      <a:ext cx="3475979" cy="1657386"/>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4</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lang w:eastAsia="zh-Hans"/>
          <w14:textFill>
            <w14:solidFill>
              <w14:schemeClr w14:val="tx1"/>
            </w14:solidFill>
          </w14:textFill>
        </w:rPr>
        <w:t>格式化数据：将系统中所有</w:t>
      </w:r>
      <w:r>
        <w:rPr>
          <w:rFonts w:hint="eastAsia" w:ascii="微软雅黑" w:hAnsi="微软雅黑" w:eastAsia="微软雅黑" w:cs="微软雅黑"/>
          <w:color w:val="000000" w:themeColor="text1"/>
          <w14:textFill>
            <w14:solidFill>
              <w14:schemeClr w14:val="tx1"/>
            </w14:solidFill>
          </w14:textFill>
        </w:rPr>
        <w:t>填报的</w:t>
      </w:r>
      <w:r>
        <w:rPr>
          <w:rFonts w:hint="eastAsia" w:ascii="微软雅黑" w:hAnsi="微软雅黑" w:eastAsia="微软雅黑" w:cs="微软雅黑"/>
          <w:color w:val="000000" w:themeColor="text1"/>
          <w:lang w:eastAsia="zh-Hans"/>
          <w14:textFill>
            <w14:solidFill>
              <w14:schemeClr w14:val="tx1"/>
            </w14:solidFill>
          </w14:textFill>
        </w:rPr>
        <w:t>数据全部删除，配置不会删除，请谨慎使用；</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205480" cy="2710180"/>
            <wp:effectExtent l="0" t="0" r="0" b="0"/>
            <wp:docPr id="27655" name="图片 2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5" name="图片 27655"/>
                    <pic:cNvPicPr>
                      <a:picLocks noChangeAspect="1"/>
                    </pic:cNvPicPr>
                  </pic:nvPicPr>
                  <pic:blipFill>
                    <a:blip r:embed="rId31"/>
                    <a:stretch>
                      <a:fillRect/>
                    </a:stretch>
                  </pic:blipFill>
                  <pic:spPr>
                    <a:xfrm>
                      <a:off x="0" y="0"/>
                      <a:ext cx="3210878" cy="2714953"/>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8" w:name="_Toc81568993"/>
      <w:r>
        <w:rPr>
          <w:rFonts w:hint="eastAsia" w:ascii="微软雅黑" w:hAnsi="微软雅黑" w:eastAsia="微软雅黑" w:cs="微软雅黑"/>
          <w:color w:val="000000" w:themeColor="text1"/>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交接处理</w:t>
      </w:r>
      <w:bookmarkEnd w:id="8"/>
    </w:p>
    <w:p>
      <w:r>
        <w:rPr>
          <w:rFonts w:hint="eastAsia" w:ascii="微软雅黑" w:hAnsi="微软雅黑" w:eastAsia="微软雅黑" w:cs="微软雅黑"/>
          <w:color w:val="000000" w:themeColor="text1"/>
          <w:lang w:eastAsia="zh-Hans"/>
          <w14:textFill>
            <w14:solidFill>
              <w14:schemeClr w14:val="tx1"/>
            </w14:solidFill>
          </w14:textFill>
        </w:rPr>
        <w:t>将</w:t>
      </w:r>
      <w:r>
        <w:rPr>
          <w:rFonts w:hint="eastAsia" w:ascii="微软雅黑" w:hAnsi="微软雅黑" w:eastAsia="微软雅黑" w:cs="微软雅黑"/>
          <w:color w:val="000000" w:themeColor="text1"/>
          <w14:textFill>
            <w14:solidFill>
              <w14:schemeClr w14:val="tx1"/>
            </w14:solidFill>
          </w14:textFill>
        </w:rPr>
        <w:t>离职员工</w:t>
      </w:r>
      <w:r>
        <w:rPr>
          <w:rFonts w:hint="eastAsia" w:ascii="微软雅黑" w:hAnsi="微软雅黑" w:eastAsia="微软雅黑" w:cs="微软雅黑"/>
          <w:color w:val="000000" w:themeColor="text1"/>
          <w:lang w:eastAsia="zh-Hans"/>
          <w14:textFill>
            <w14:solidFill>
              <w14:schemeClr w14:val="tx1"/>
            </w14:solidFill>
          </w14:textFill>
        </w:rPr>
        <w:t>待处理的审批流及财务相关单据交接给在职员工；</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交接处理</w:t>
      </w:r>
      <w:r>
        <w:rPr>
          <w:rFonts w:hint="eastAsia" w:ascii="微软雅黑" w:hAnsi="微软雅黑" w:eastAsia="微软雅黑" w:cs="微软雅黑"/>
          <w:color w:val="000000" w:themeColor="text1"/>
          <w:lang w:eastAsia="zh-Hans"/>
          <w14:textFill>
            <w14:solidFill>
              <w14:schemeClr w14:val="tx1"/>
            </w14:solidFill>
          </w14:textFill>
        </w:rPr>
        <w:t>页面功能：</w:t>
      </w:r>
      <w:r>
        <w:rPr>
          <w:rFonts w:hint="eastAsia" w:ascii="微软雅黑" w:hAnsi="微软雅黑" w:eastAsia="微软雅黑" w:cs="微软雅黑"/>
          <w:color w:val="000000" w:themeColor="text1"/>
          <w14:textFill>
            <w14:solidFill>
              <w14:schemeClr w14:val="tx1"/>
            </w14:solidFill>
          </w14:textFill>
        </w:rPr>
        <w:t>新建交接</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865120"/>
            <wp:effectExtent l="0" t="0" r="3175" b="1143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2"/>
                    <a:stretch>
                      <a:fillRect/>
                    </a:stretch>
                  </pic:blipFill>
                  <pic:spPr>
                    <a:xfrm>
                      <a:off x="0" y="0"/>
                      <a:ext cx="6130925" cy="286512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 新建交接：点击新建交接按钮，勾选离职需交接的员工，选择交接内容，替换人员。如果员工有未还借款，那么可以通过系统创建还款单进行处理；如果员工有待交接的审批流，那么可以将审批流转接给其他员工；</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108960" cy="2931160"/>
            <wp:effectExtent l="0" t="0" r="254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3"/>
                    <a:stretch>
                      <a:fillRect/>
                    </a:stretch>
                  </pic:blipFill>
                  <pic:spPr>
                    <a:xfrm>
                      <a:off x="0" y="0"/>
                      <a:ext cx="3135314" cy="2956153"/>
                    </a:xfrm>
                    <a:prstGeom prst="rect">
                      <a:avLst/>
                    </a:prstGeom>
                  </pic:spPr>
                </pic:pic>
              </a:graphicData>
            </a:graphic>
          </wp:inline>
        </w:drawing>
      </w:r>
      <w:r>
        <w:rPr>
          <w:rFonts w:ascii="微软雅黑" w:hAnsi="微软雅黑" w:eastAsia="微软雅黑" w:cs="微软雅黑"/>
          <w:color w:val="000000" w:themeColor="text1"/>
          <w14:textFill>
            <w14:solidFill>
              <w14:schemeClr w14:val="tx1"/>
            </w14:solidFill>
          </w14:textFill>
        </w:rPr>
        <w:drawing>
          <wp:inline distT="0" distB="0" distL="0" distR="0">
            <wp:extent cx="2996565" cy="3305810"/>
            <wp:effectExtent l="0" t="0" r="63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4"/>
                    <a:stretch>
                      <a:fillRect/>
                    </a:stretch>
                  </pic:blipFill>
                  <pic:spPr>
                    <a:xfrm>
                      <a:off x="0" y="0"/>
                      <a:ext cx="3009150" cy="3319722"/>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9" w:name="_Toc81568994"/>
      <w:r>
        <w:rPr>
          <w:rFonts w:hint="eastAsia" w:ascii="微软雅黑" w:hAnsi="微软雅黑" w:eastAsia="微软雅黑" w:cs="微软雅黑"/>
          <w:color w:val="000000" w:themeColor="text1"/>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6</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操作日志</w:t>
      </w:r>
      <w:bookmarkEnd w:id="9"/>
    </w:p>
    <w:p>
      <w:r>
        <w:rPr>
          <w:rFonts w:hint="eastAsia" w:ascii="微软雅黑" w:hAnsi="微软雅黑" w:eastAsia="微软雅黑" w:cs="微软雅黑"/>
          <w:color w:val="000000" w:themeColor="text1"/>
          <w14:textFill>
            <w14:solidFill>
              <w14:schemeClr w14:val="tx1"/>
            </w14:solidFill>
          </w14:textFill>
        </w:rPr>
        <w:t>查看员工在系统内各个模块的操作记录；</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操作日志</w:t>
      </w:r>
      <w:r>
        <w:rPr>
          <w:rFonts w:hint="eastAsia" w:ascii="微软雅黑" w:hAnsi="微软雅黑" w:eastAsia="微软雅黑" w:cs="微软雅黑"/>
          <w:color w:val="000000" w:themeColor="text1"/>
          <w:lang w:eastAsia="zh-Hans"/>
          <w14:textFill>
            <w14:solidFill>
              <w14:schemeClr w14:val="tx1"/>
            </w14:solidFill>
          </w14:textFill>
        </w:rPr>
        <w:t>页面功能：</w:t>
      </w:r>
      <w:r>
        <w:rPr>
          <w:rFonts w:hint="eastAsia" w:ascii="微软雅黑" w:hAnsi="微软雅黑" w:eastAsia="微软雅黑" w:cs="微软雅黑"/>
          <w:color w:val="000000" w:themeColor="text1"/>
          <w14:textFill>
            <w14:solidFill>
              <w14:schemeClr w14:val="tx1"/>
            </w14:solidFill>
          </w14:textFill>
        </w:rPr>
        <w:t>导出</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8385" cy="2908300"/>
            <wp:effectExtent l="0" t="0" r="5715" b="635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35"/>
                    <a:stretch>
                      <a:fillRect/>
                    </a:stretch>
                  </pic:blipFill>
                  <pic:spPr>
                    <a:xfrm>
                      <a:off x="0" y="0"/>
                      <a:ext cx="6128385" cy="290830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导出：点击导出按钮，可以导出全部的操作日志；</w:t>
      </w:r>
    </w:p>
    <w:p>
      <w:pPr>
        <w:rPr>
          <w:rFonts w:ascii="微软雅黑" w:hAnsi="微软雅黑" w:eastAsia="微软雅黑" w:cs="微软雅黑"/>
          <w:color w:val="000000" w:themeColor="text1"/>
          <w:lang w:eastAsia="zh-Hans"/>
          <w14:textFill>
            <w14:solidFill>
              <w14:schemeClr w14:val="tx1"/>
            </w14:solidFill>
          </w14:textFill>
        </w:rPr>
      </w:pPr>
    </w:p>
    <w:p>
      <w:pPr>
        <w:pStyle w:val="3"/>
        <w:rPr>
          <w:rFonts w:ascii="微软雅黑" w:hAnsi="微软雅黑" w:eastAsia="微软雅黑" w:cs="微软雅黑"/>
          <w:color w:val="000000" w:themeColor="text1"/>
          <w:lang w:eastAsia="zh-Hans"/>
          <w14:textFill>
            <w14:solidFill>
              <w14:schemeClr w14:val="tx1"/>
            </w14:solidFill>
          </w14:textFill>
        </w:rPr>
      </w:pPr>
      <w:bookmarkStart w:id="10" w:name="_Toc81568995"/>
      <w:r>
        <w:rPr>
          <w:rFonts w:hint="eastAsia" w:ascii="微软雅黑" w:hAnsi="微软雅黑" w:eastAsia="微软雅黑" w:cs="微软雅黑"/>
          <w:color w:val="000000" w:themeColor="text1"/>
          <w:lang w:eastAsia="zh-Hans"/>
          <w14:textFill>
            <w14:solidFill>
              <w14:schemeClr w14:val="tx1"/>
            </w14:solidFill>
          </w14:textFill>
        </w:rPr>
        <w:t>2. 新建消费</w:t>
      </w:r>
      <w:bookmarkEnd w:id="10"/>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   「消费」-- 出差或者采购商品的消费流水，例如住宿酒店一晚花费500元，吃饭</w:t>
      </w:r>
      <w:r>
        <w:rPr>
          <w:rFonts w:hint="eastAsia" w:ascii="微软雅黑" w:hAnsi="微软雅黑" w:eastAsia="微软雅黑" w:cs="微软雅黑"/>
          <w:color w:val="000000" w:themeColor="text1"/>
          <w14:textFill>
            <w14:solidFill>
              <w14:schemeClr w14:val="tx1"/>
            </w14:solidFill>
          </w14:textFill>
        </w:rPr>
        <w:t>花费</w:t>
      </w:r>
      <w:r>
        <w:rPr>
          <w:rFonts w:hint="eastAsia" w:ascii="微软雅黑" w:hAnsi="微软雅黑" w:eastAsia="微软雅黑" w:cs="微软雅黑"/>
          <w:color w:val="000000" w:themeColor="text1"/>
          <w:lang w:eastAsia="zh-Hans"/>
          <w14:textFill>
            <w14:solidFill>
              <w14:schemeClr w14:val="tx1"/>
            </w14:solidFill>
          </w14:textFill>
        </w:rPr>
        <w:t>20元，采购铅笔500元均为一笔消费，后续选择消费去报销。可以通过首页-随手记进入新建</w:t>
      </w:r>
      <w:r>
        <w:rPr>
          <w:rFonts w:hint="eastAsia" w:ascii="微软雅黑" w:hAnsi="微软雅黑" w:eastAsia="微软雅黑" w:cs="微软雅黑"/>
          <w:color w:val="000000" w:themeColor="text1"/>
          <w14:textFill>
            <w14:solidFill>
              <w14:schemeClr w14:val="tx1"/>
            </w14:solidFill>
          </w14:textFill>
        </w:rPr>
        <w:t>消费</w:t>
      </w:r>
      <w:r>
        <w:rPr>
          <w:rFonts w:hint="eastAsia" w:ascii="微软雅黑" w:hAnsi="微软雅黑" w:eastAsia="微软雅黑" w:cs="微软雅黑"/>
          <w:color w:val="000000" w:themeColor="text1"/>
          <w:lang w:eastAsia="zh-Hans"/>
          <w14:textFill>
            <w14:solidFill>
              <w14:schemeClr w14:val="tx1"/>
            </w14:solidFill>
          </w14:textFill>
        </w:rPr>
        <w:t>流程，也</w:t>
      </w:r>
      <w:r>
        <w:rPr>
          <w:rFonts w:hint="eastAsia" w:ascii="微软雅黑" w:hAnsi="微软雅黑" w:eastAsia="微软雅黑" w:cs="微软雅黑"/>
          <w:color w:val="000000" w:themeColor="text1"/>
          <w14:textFill>
            <w14:solidFill>
              <w14:schemeClr w14:val="tx1"/>
            </w14:solidFill>
          </w14:textFill>
        </w:rPr>
        <w:t>可以从我的-费用</w:t>
      </w:r>
      <w:r>
        <w:rPr>
          <w:rFonts w:hint="eastAsia" w:ascii="微软雅黑" w:hAnsi="微软雅黑" w:eastAsia="微软雅黑" w:cs="微软雅黑"/>
          <w:color w:val="000000" w:themeColor="text1"/>
          <w:lang w:eastAsia="zh-Hans"/>
          <w14:textFill>
            <w14:solidFill>
              <w14:schemeClr w14:val="tx1"/>
            </w14:solidFill>
          </w14:textFill>
        </w:rPr>
        <w:t>列表页面点击</w:t>
      </w:r>
      <w:r>
        <w:rPr>
          <w:rFonts w:hint="eastAsia" w:ascii="微软雅黑" w:hAnsi="微软雅黑" w:eastAsia="微软雅黑" w:cs="微软雅黑"/>
          <w:color w:val="000000" w:themeColor="text1"/>
          <w14:textFill>
            <w14:solidFill>
              <w14:schemeClr w14:val="tx1"/>
            </w14:solidFill>
          </w14:textFill>
        </w:rPr>
        <w:t>消费按钮</w:t>
      </w:r>
      <w:r>
        <w:rPr>
          <w:rFonts w:hint="eastAsia" w:ascii="微软雅黑" w:hAnsi="微软雅黑" w:eastAsia="微软雅黑" w:cs="微软雅黑"/>
          <w:color w:val="000000" w:themeColor="text1"/>
          <w:lang w:eastAsia="zh-Hans"/>
          <w14:textFill>
            <w14:solidFill>
              <w14:schemeClr w14:val="tx1"/>
            </w14:solidFill>
          </w14:textFill>
        </w:rPr>
        <w:t>进入；</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891155"/>
            <wp:effectExtent l="0" t="0" r="3175" b="444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6"/>
                    <a:stretch>
                      <a:fillRect/>
                    </a:stretch>
                  </pic:blipFill>
                  <pic:spPr>
                    <a:xfrm>
                      <a:off x="0" y="0"/>
                      <a:ext cx="6130925" cy="2891155"/>
                    </a:xfrm>
                    <a:prstGeom prst="rect">
                      <a:avLst/>
                    </a:prstGeom>
                  </pic:spPr>
                </pic:pic>
              </a:graphicData>
            </a:graphic>
          </wp:inline>
        </w:drawing>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822575"/>
            <wp:effectExtent l="0" t="0" r="3175" b="1587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7"/>
                    <a:stretch>
                      <a:fillRect/>
                    </a:stretch>
                  </pic:blipFill>
                  <pic:spPr>
                    <a:xfrm>
                      <a:off x="0" y="0"/>
                      <a:ext cx="6130925" cy="282257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点击「随手记」或者我的-</w:t>
      </w:r>
      <w:r>
        <w:rPr>
          <w:rFonts w:hint="eastAsia" w:ascii="微软雅黑" w:hAnsi="微软雅黑" w:eastAsia="微软雅黑" w:cs="微软雅黑"/>
          <w:color w:val="000000" w:themeColor="text1"/>
          <w14:textFill>
            <w14:solidFill>
              <w14:schemeClr w14:val="tx1"/>
            </w14:solidFill>
          </w14:textFill>
        </w:rPr>
        <w:t>费用</w:t>
      </w:r>
      <w:r>
        <w:rPr>
          <w:rFonts w:hint="eastAsia" w:ascii="微软雅黑" w:hAnsi="微软雅黑" w:eastAsia="微软雅黑" w:cs="微软雅黑"/>
          <w:color w:val="000000" w:themeColor="text1"/>
          <w:lang w:eastAsia="zh-Hans"/>
          <w14:textFill>
            <w14:solidFill>
              <w14:schemeClr w14:val="tx1"/>
            </w14:solidFill>
          </w14:textFill>
        </w:rPr>
        <w:t>中的「</w:t>
      </w:r>
      <w:r>
        <w:rPr>
          <w:rFonts w:hint="eastAsia" w:ascii="微软雅黑" w:hAnsi="微软雅黑" w:eastAsia="微软雅黑" w:cs="微软雅黑"/>
          <w:color w:val="000000" w:themeColor="text1"/>
          <w14:textFill>
            <w14:solidFill>
              <w14:schemeClr w14:val="tx1"/>
            </w14:solidFill>
          </w14:textFill>
        </w:rPr>
        <w:t>消费</w:t>
      </w:r>
      <w:r>
        <w:rPr>
          <w:rFonts w:hint="eastAsia" w:ascii="微软雅黑" w:hAnsi="微软雅黑" w:eastAsia="微软雅黑" w:cs="微软雅黑"/>
          <w:color w:val="000000" w:themeColor="text1"/>
          <w:lang w:eastAsia="zh-Hans"/>
          <w14:textFill>
            <w14:solidFill>
              <w14:schemeClr w14:val="tx1"/>
            </w14:solidFill>
          </w14:textFill>
        </w:rPr>
        <w:t>」，弹出</w:t>
      </w:r>
      <w:r>
        <w:rPr>
          <w:rFonts w:hint="eastAsia" w:ascii="微软雅黑" w:hAnsi="微软雅黑" w:eastAsia="微软雅黑" w:cs="微软雅黑"/>
          <w:color w:val="000000" w:themeColor="text1"/>
          <w14:textFill>
            <w14:solidFill>
              <w14:schemeClr w14:val="tx1"/>
            </w14:solidFill>
          </w14:textFill>
        </w:rPr>
        <w:t>添加</w:t>
      </w:r>
      <w:r>
        <w:rPr>
          <w:rFonts w:hint="eastAsia" w:ascii="微软雅黑" w:hAnsi="微软雅黑" w:eastAsia="微软雅黑" w:cs="微软雅黑"/>
          <w:color w:val="000000" w:themeColor="text1"/>
          <w:lang w:eastAsia="zh-Hans"/>
          <w14:textFill>
            <w14:solidFill>
              <w14:schemeClr w14:val="tx1"/>
            </w14:solidFill>
          </w14:textFill>
        </w:rPr>
        <w:t>明细的弹框，填写对应的明细内容</w:t>
      </w:r>
      <w:r>
        <w:rPr>
          <w:rFonts w:hint="eastAsia" w:ascii="微软雅黑" w:hAnsi="微软雅黑" w:eastAsia="微软雅黑" w:cs="微软雅黑"/>
          <w:color w:val="000000" w:themeColor="text1"/>
          <w14:textFill>
            <w14:solidFill>
              <w14:schemeClr w14:val="tx1"/>
            </w14:solidFill>
          </w14:textFill>
        </w:rPr>
        <w:t>后</w:t>
      </w:r>
      <w:r>
        <w:rPr>
          <w:rFonts w:hint="eastAsia" w:ascii="微软雅黑" w:hAnsi="微软雅黑" w:eastAsia="微软雅黑" w:cs="微软雅黑"/>
          <w:color w:val="000000" w:themeColor="text1"/>
          <w:lang w:eastAsia="zh-Hans"/>
          <w14:textFill>
            <w14:solidFill>
              <w14:schemeClr w14:val="tx1"/>
            </w14:solidFill>
          </w14:textFill>
        </w:rPr>
        <w:t>点击确定</w:t>
      </w:r>
      <w:r>
        <w:rPr>
          <w:rFonts w:hint="eastAsia" w:ascii="微软雅黑" w:hAnsi="微软雅黑" w:eastAsia="微软雅黑" w:cs="微软雅黑"/>
          <w:color w:val="000000" w:themeColor="text1"/>
          <w14:textFill>
            <w14:solidFill>
              <w14:schemeClr w14:val="tx1"/>
            </w14:solidFill>
          </w14:textFill>
        </w:rPr>
        <w:t>按钮</w:t>
      </w:r>
      <w:r>
        <w:rPr>
          <w:rFonts w:hint="eastAsia" w:ascii="微软雅黑" w:hAnsi="微软雅黑" w:eastAsia="微软雅黑" w:cs="微软雅黑"/>
          <w:color w:val="000000" w:themeColor="text1"/>
          <w:lang w:eastAsia="zh-Hans"/>
          <w14:textFill>
            <w14:solidFill>
              <w14:schemeClr w14:val="tx1"/>
            </w14:solidFill>
          </w14:textFill>
        </w:rPr>
        <w:t>保存消费明细；</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4204970" cy="468947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8"/>
                    <a:stretch>
                      <a:fillRect/>
                    </a:stretch>
                  </pic:blipFill>
                  <pic:spPr>
                    <a:xfrm>
                      <a:off x="0" y="0"/>
                      <a:ext cx="4210399" cy="4695747"/>
                    </a:xfrm>
                    <a:prstGeom prst="rect">
                      <a:avLst/>
                    </a:prstGeom>
                  </pic:spPr>
                </pic:pic>
              </a:graphicData>
            </a:graphic>
          </wp:inline>
        </w:drawing>
      </w:r>
    </w:p>
    <w:p>
      <w:pPr>
        <w:pStyle w:val="3"/>
        <w:rPr>
          <w:rFonts w:ascii="微软雅黑" w:hAnsi="微软雅黑" w:eastAsia="微软雅黑" w:cs="微软雅黑"/>
          <w:color w:val="000000" w:themeColor="text1"/>
          <w:lang w:eastAsia="zh-Hans"/>
          <w14:textFill>
            <w14:solidFill>
              <w14:schemeClr w14:val="tx1"/>
            </w14:solidFill>
          </w14:textFill>
        </w:rPr>
      </w:pPr>
      <w:bookmarkStart w:id="11" w:name="_Toc81568996"/>
      <w:r>
        <w:rPr>
          <w:rFonts w:hint="eastAsia" w:ascii="微软雅黑" w:hAnsi="微软雅黑" w:eastAsia="微软雅黑" w:cs="微软雅黑"/>
          <w:color w:val="000000" w:themeColor="text1"/>
          <w:lang w:eastAsia="zh-Hans"/>
          <w14:textFill>
            <w14:solidFill>
              <w14:schemeClr w14:val="tx1"/>
            </w14:solidFill>
          </w14:textFill>
        </w:rPr>
        <w:t>3. 新建单据</w:t>
      </w:r>
      <w:bookmarkEnd w:id="11"/>
    </w:p>
    <w:p>
      <w:pPr>
        <w:rPr>
          <w:rFonts w:ascii="微软雅黑" w:hAnsi="微软雅黑" w:eastAsia="微软雅黑" w:cs="微软雅黑"/>
          <w:color w:val="000000" w:themeColor="text1"/>
          <w:lang w:eastAsia="zh-Hans"/>
          <w14:textFill>
            <w14:solidFill>
              <w14:schemeClr w14:val="tx1"/>
            </w14:solidFill>
          </w14:textFill>
        </w:rPr>
      </w:pPr>
      <w:bookmarkStart w:id="12" w:name="_Toc81568997"/>
      <w:r>
        <w:rPr>
          <w:rStyle w:val="16"/>
          <w:rFonts w:hint="eastAsia" w:ascii="微软雅黑" w:hAnsi="微软雅黑" w:eastAsia="微软雅黑" w:cs="微软雅黑"/>
          <w:color w:val="000000" w:themeColor="text1"/>
          <w:lang w:eastAsia="zh-Hans"/>
          <w14:textFill>
            <w14:solidFill>
              <w14:schemeClr w14:val="tx1"/>
            </w14:solidFill>
          </w14:textFill>
        </w:rPr>
        <w:t>3.1 新建单据</w:t>
      </w:r>
      <w:bookmarkEnd w:id="12"/>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单据根据类型可分为多种，常见的报销单、借款单、</w:t>
      </w:r>
      <w:r>
        <w:rPr>
          <w:rFonts w:hint="eastAsia" w:ascii="微软雅黑" w:hAnsi="微软雅黑" w:eastAsia="微软雅黑" w:cs="微软雅黑"/>
          <w:color w:val="000000" w:themeColor="text1"/>
          <w14:textFill>
            <w14:solidFill>
              <w14:schemeClr w14:val="tx1"/>
            </w14:solidFill>
          </w14:textFill>
        </w:rPr>
        <w:t>付款单、</w:t>
      </w:r>
      <w:r>
        <w:rPr>
          <w:rFonts w:hint="eastAsia" w:ascii="微软雅黑" w:hAnsi="微软雅黑" w:eastAsia="微软雅黑" w:cs="微软雅黑"/>
          <w:color w:val="000000" w:themeColor="text1"/>
          <w:lang w:eastAsia="zh-Hans"/>
          <w14:textFill>
            <w14:solidFill>
              <w14:schemeClr w14:val="tx1"/>
            </w14:solidFill>
          </w14:textFill>
        </w:rPr>
        <w:t>申请单，用户可根据自己的</w:t>
      </w:r>
      <w:r>
        <w:rPr>
          <w:rFonts w:hint="eastAsia" w:ascii="微软雅黑" w:hAnsi="微软雅黑" w:eastAsia="微软雅黑" w:cs="微软雅黑"/>
          <w:color w:val="000000" w:themeColor="text1"/>
          <w14:textFill>
            <w14:solidFill>
              <w14:schemeClr w14:val="tx1"/>
            </w14:solidFill>
          </w14:textFill>
        </w:rPr>
        <w:t>业务需求选择</w:t>
      </w:r>
      <w:r>
        <w:rPr>
          <w:rFonts w:hint="eastAsia" w:ascii="微软雅黑" w:hAnsi="微软雅黑" w:eastAsia="微软雅黑" w:cs="微软雅黑"/>
          <w:color w:val="000000" w:themeColor="text1"/>
          <w:lang w:eastAsia="zh-Hans"/>
          <w14:textFill>
            <w14:solidFill>
              <w14:schemeClr w14:val="tx1"/>
            </w14:solidFill>
          </w14:textFill>
        </w:rPr>
        <w:t>对应的单据类型，下图以填写报销单为例；</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6480" cy="2941955"/>
            <wp:effectExtent l="0" t="0" r="7620" b="1079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9"/>
                    <a:stretch>
                      <a:fillRect/>
                    </a:stretch>
                  </pic:blipFill>
                  <pic:spPr>
                    <a:xfrm>
                      <a:off x="0" y="0"/>
                      <a:ext cx="6126480" cy="2941955"/>
                    </a:xfrm>
                    <a:prstGeom prst="rect">
                      <a:avLst/>
                    </a:prstGeom>
                  </pic:spPr>
                </pic:pic>
              </a:graphicData>
            </a:graphic>
          </wp:inline>
        </w:drawing>
      </w:r>
    </w:p>
    <w:p>
      <w:pPr>
        <w:rPr>
          <w:rFonts w:hint="eastAsia"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首页点击「</w:t>
      </w:r>
      <w:r>
        <w:rPr>
          <w:rFonts w:hint="default" w:ascii="微软雅黑" w:hAnsi="微软雅黑" w:eastAsia="微软雅黑" w:cs="微软雅黑"/>
          <w:color w:val="000000" w:themeColor="text1"/>
          <w:lang w:eastAsia="zh-Hans"/>
          <w14:textFill>
            <w14:solidFill>
              <w14:schemeClr w14:val="tx1"/>
            </w14:solidFill>
          </w14:textFill>
        </w:rPr>
        <w:t>全部单据</w:t>
      </w:r>
      <w:r>
        <w:rPr>
          <w:rFonts w:hint="eastAsia" w:ascii="微软雅黑" w:hAnsi="微软雅黑" w:eastAsia="微软雅黑" w:cs="微软雅黑"/>
          <w:color w:val="000000" w:themeColor="text1"/>
          <w:lang w:eastAsia="zh-Hans"/>
          <w14:textFill>
            <w14:solidFill>
              <w14:schemeClr w14:val="tx1"/>
            </w14:solidFill>
          </w14:textFill>
        </w:rPr>
        <w:t>」，弹出单据类型的选择框；</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946400"/>
            <wp:effectExtent l="0" t="0" r="3175" b="635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40"/>
                    <a:stretch>
                      <a:fillRect/>
                    </a:stretch>
                  </pic:blipFill>
                  <pic:spPr>
                    <a:xfrm>
                      <a:off x="0" y="0"/>
                      <a:ext cx="6130925" cy="294640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点击要</w:t>
      </w:r>
      <w:r>
        <w:rPr>
          <w:rFonts w:hint="eastAsia" w:ascii="微软雅黑" w:hAnsi="微软雅黑" w:eastAsia="微软雅黑" w:cs="微软雅黑"/>
          <w:color w:val="000000" w:themeColor="text1"/>
          <w:lang w:eastAsia="zh-Hans"/>
          <w14:textFill>
            <w14:solidFill>
              <w14:schemeClr w14:val="tx1"/>
            </w14:solidFill>
          </w14:textFill>
        </w:rPr>
        <w:t>选择</w:t>
      </w:r>
      <w:r>
        <w:rPr>
          <w:rFonts w:hint="eastAsia" w:ascii="微软雅黑" w:hAnsi="微软雅黑" w:eastAsia="微软雅黑" w:cs="微软雅黑"/>
          <w:color w:val="000000" w:themeColor="text1"/>
          <w14:textFill>
            <w14:solidFill>
              <w14:schemeClr w14:val="tx1"/>
            </w14:solidFill>
          </w14:textFill>
        </w:rPr>
        <w:t>的</w:t>
      </w:r>
      <w:r>
        <w:rPr>
          <w:rFonts w:hint="eastAsia" w:ascii="微软雅黑" w:hAnsi="微软雅黑" w:eastAsia="微软雅黑" w:cs="微软雅黑"/>
          <w:color w:val="000000" w:themeColor="text1"/>
          <w:lang w:eastAsia="zh-Hans"/>
          <w14:textFill>
            <w14:solidFill>
              <w14:schemeClr w14:val="tx1"/>
            </w14:solidFill>
          </w14:textFill>
        </w:rPr>
        <w:t>单据，</w:t>
      </w:r>
      <w:r>
        <w:rPr>
          <w:rFonts w:hint="eastAsia" w:ascii="微软雅黑" w:hAnsi="微软雅黑" w:eastAsia="微软雅黑" w:cs="微软雅黑"/>
          <w:color w:val="000000" w:themeColor="text1"/>
          <w14:textFill>
            <w14:solidFill>
              <w14:schemeClr w14:val="tx1"/>
            </w14:solidFill>
          </w14:textFill>
        </w:rPr>
        <w:t>进入填报信息页面</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15685" cy="3181350"/>
            <wp:effectExtent l="0" t="0" r="18415"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41"/>
                    <a:stretch>
                      <a:fillRect/>
                    </a:stretch>
                  </pic:blipFill>
                  <pic:spPr>
                    <a:xfrm>
                      <a:off x="0" y="0"/>
                      <a:ext cx="6115685" cy="318135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根据实际报销情况填写</w:t>
      </w:r>
      <w:r>
        <w:rPr>
          <w:rFonts w:hint="eastAsia" w:ascii="微软雅黑" w:hAnsi="微软雅黑" w:eastAsia="微软雅黑" w:cs="微软雅黑"/>
          <w:color w:val="000000" w:themeColor="text1"/>
          <w:lang w:eastAsia="zh-Hans"/>
          <w14:textFill>
            <w14:solidFill>
              <w14:schemeClr w14:val="tx1"/>
            </w14:solidFill>
          </w14:textFill>
        </w:rPr>
        <w:t>内容，填写完成后，点击“提交审批”</w:t>
      </w:r>
      <w:r>
        <w:rPr>
          <w:rFonts w:hint="eastAsia" w:ascii="微软雅黑" w:hAnsi="微软雅黑" w:eastAsia="微软雅黑" w:cs="微软雅黑"/>
          <w:color w:val="000000" w:themeColor="text1"/>
          <w14:textFill>
            <w14:solidFill>
              <w14:schemeClr w14:val="tx1"/>
            </w14:solidFill>
          </w14:textFill>
        </w:rPr>
        <w:t>按钮</w:t>
      </w:r>
      <w:r>
        <w:rPr>
          <w:rFonts w:hint="eastAsia" w:ascii="微软雅黑" w:hAnsi="微软雅黑" w:eastAsia="微软雅黑" w:cs="微软雅黑"/>
          <w:color w:val="000000" w:themeColor="text1"/>
          <w:lang w:eastAsia="zh-Hans"/>
          <w14:textFill>
            <w14:solidFill>
              <w14:schemeClr w14:val="tx1"/>
            </w14:solidFill>
          </w14:textFill>
        </w:rPr>
        <w:t>；如果想要先暂时不提交，可以点击「保存」按钮保存草稿，单据中可以选择上一个章节新建的消费，也可以重新创建新的消费；</w:t>
      </w:r>
    </w:p>
    <w:p>
      <w:pPr>
        <w:pStyle w:val="4"/>
        <w:rPr>
          <w:rFonts w:ascii="微软雅黑" w:hAnsi="微软雅黑" w:eastAsia="微软雅黑" w:cs="微软雅黑"/>
          <w:color w:val="000000" w:themeColor="text1"/>
          <w:lang w:eastAsia="zh-Hans"/>
          <w14:textFill>
            <w14:solidFill>
              <w14:schemeClr w14:val="tx1"/>
            </w14:solidFill>
          </w14:textFill>
        </w:rPr>
      </w:pPr>
      <w:bookmarkStart w:id="13" w:name="_Toc81568998"/>
      <w:r>
        <w:rPr>
          <w:rFonts w:hint="eastAsia" w:ascii="微软雅黑" w:hAnsi="微软雅黑" w:eastAsia="微软雅黑" w:cs="微软雅黑"/>
          <w:color w:val="000000" w:themeColor="text1"/>
          <w:lang w:eastAsia="zh-Hans"/>
          <w14:textFill>
            <w14:solidFill>
              <w14:schemeClr w14:val="tx1"/>
            </w14:solidFill>
          </w14:textFill>
        </w:rPr>
        <w:t>3.2 费用分摊</w:t>
      </w:r>
      <w:bookmarkEnd w:id="13"/>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费用分摊用于一笔费用需要多人或者多部门承担的场景，常见场景为多人一起出差，由一个人出钱，回来后报销的实际费用为多个人共同的花销；</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新建单据-</w:t>
      </w:r>
      <w:r>
        <w:rPr>
          <w:rFonts w:hint="eastAsia" w:ascii="微软雅黑" w:hAnsi="微软雅黑" w:eastAsia="微软雅黑" w:cs="微软雅黑"/>
          <w:color w:val="000000" w:themeColor="text1"/>
          <w14:textFill>
            <w14:solidFill>
              <w14:schemeClr w14:val="tx1"/>
            </w14:solidFill>
          </w14:textFill>
        </w:rPr>
        <w:t>添加消费明细</w:t>
      </w:r>
      <w:r>
        <w:rPr>
          <w:rFonts w:hint="eastAsia" w:ascii="微软雅黑" w:hAnsi="微软雅黑" w:eastAsia="微软雅黑" w:cs="微软雅黑"/>
          <w:color w:val="000000" w:themeColor="text1"/>
          <w:lang w:eastAsia="zh-Hans"/>
          <w14:textFill>
            <w14:solidFill>
              <w14:schemeClr w14:val="tx1"/>
            </w14:solidFill>
          </w14:textFill>
        </w:rPr>
        <w:t>的时候点击“费用分摊”，输入对应的承担人、部门或者辅助等承担的比例或者金额，当分摊的维度过多时可以选择导入的形式，先下载导入模版，填写后批量导入，分摊后会按照分摊后的数据走审批和分摊后的金额进入统计报表；</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5715000" cy="29083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2"/>
                    <a:stretch>
                      <a:fillRect/>
                    </a:stretch>
                  </pic:blipFill>
                  <pic:spPr>
                    <a:xfrm>
                      <a:off x="0" y="0"/>
                      <a:ext cx="5715000" cy="2908300"/>
                    </a:xfrm>
                    <a:prstGeom prst="rect">
                      <a:avLst/>
                    </a:prstGeom>
                  </pic:spPr>
                </pic:pic>
              </a:graphicData>
            </a:graphic>
          </wp:inline>
        </w:drawing>
      </w:r>
    </w:p>
    <w:p>
      <w:pPr>
        <w:pStyle w:val="3"/>
        <w:rPr>
          <w:rFonts w:ascii="微软雅黑" w:hAnsi="微软雅黑" w:eastAsia="微软雅黑" w:cs="微软雅黑"/>
          <w:color w:val="000000" w:themeColor="text1"/>
          <w:lang w:eastAsia="zh-Hans"/>
          <w14:textFill>
            <w14:solidFill>
              <w14:schemeClr w14:val="tx1"/>
            </w14:solidFill>
          </w14:textFill>
        </w:rPr>
      </w:pPr>
      <w:bookmarkStart w:id="14" w:name="_Toc81568999"/>
      <w:r>
        <w:rPr>
          <w:rFonts w:hint="eastAsia" w:ascii="微软雅黑" w:hAnsi="微软雅黑" w:eastAsia="微软雅黑" w:cs="微软雅黑"/>
          <w:color w:val="000000" w:themeColor="text1"/>
          <w:lang w:eastAsia="zh-Hans"/>
          <w14:textFill>
            <w14:solidFill>
              <w14:schemeClr w14:val="tx1"/>
            </w14:solidFill>
          </w14:textFill>
        </w:rPr>
        <w:t>4. 审批/查看单据</w:t>
      </w:r>
      <w:bookmarkEnd w:id="14"/>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  审批支持多个入口到审批页面：</w:t>
      </w:r>
      <w:r>
        <w:rPr>
          <w:rFonts w:hint="default" w:ascii="微软雅黑" w:hAnsi="微软雅黑" w:eastAsia="微软雅黑" w:cs="微软雅黑"/>
          <w:color w:val="000000" w:themeColor="text1"/>
          <w14:textFill>
            <w14:solidFill>
              <w14:schemeClr w14:val="tx1"/>
            </w14:solidFill>
          </w14:textFill>
        </w:rPr>
        <w:t>有成报销</w:t>
      </w:r>
      <w:r>
        <w:rPr>
          <w:rFonts w:hint="eastAsia" w:ascii="微软雅黑" w:hAnsi="微软雅黑" w:eastAsia="微软雅黑" w:cs="微软雅黑"/>
          <w:color w:val="000000" w:themeColor="text1"/>
          <w:lang w:eastAsia="zh-Hans"/>
          <w14:textFill>
            <w14:solidFill>
              <w14:schemeClr w14:val="tx1"/>
            </w14:solidFill>
          </w14:textFill>
        </w:rPr>
        <w:t>首页、</w:t>
      </w:r>
      <w:r>
        <w:rPr>
          <w:rFonts w:hint="default" w:ascii="微软雅黑" w:hAnsi="微软雅黑" w:eastAsia="微软雅黑" w:cs="微软雅黑"/>
          <w:color w:val="000000" w:themeColor="text1"/>
          <w14:textFill>
            <w14:solidFill>
              <w14:schemeClr w14:val="tx1"/>
            </w14:solidFill>
          </w14:textFill>
        </w:rPr>
        <w:t>有成报销</w:t>
      </w:r>
      <w:r>
        <w:rPr>
          <w:rFonts w:hint="eastAsia" w:ascii="微软雅黑" w:hAnsi="微软雅黑" w:eastAsia="微软雅黑" w:cs="微软雅黑"/>
          <w:color w:val="000000" w:themeColor="text1"/>
          <w:lang w:eastAsia="zh-Hans"/>
          <w14:textFill>
            <w14:solidFill>
              <w14:schemeClr w14:val="tx1"/>
            </w14:solidFill>
          </w14:textFill>
        </w:rPr>
        <w:t>审批页均可进入审批页面；</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  审批操作</w:t>
      </w:r>
      <w:r>
        <w:rPr>
          <w:rFonts w:hint="eastAsia" w:ascii="微软雅黑" w:hAnsi="微软雅黑" w:eastAsia="微软雅黑" w:cs="微软雅黑"/>
          <w:color w:val="000000" w:themeColor="text1"/>
          <w14:textFill>
            <w14:solidFill>
              <w14:schemeClr w14:val="tx1"/>
            </w14:solidFill>
          </w14:textFill>
        </w:rPr>
        <w:t>包括</w:t>
      </w:r>
      <w:r>
        <w:rPr>
          <w:rFonts w:hint="eastAsia" w:ascii="微软雅黑" w:hAnsi="微软雅黑" w:eastAsia="微软雅黑" w:cs="微软雅黑"/>
          <w:color w:val="000000" w:themeColor="text1"/>
          <w:lang w:eastAsia="zh-Hans"/>
          <w14:textFill>
            <w14:solidFill>
              <w14:schemeClr w14:val="tx1"/>
            </w14:solidFill>
          </w14:textFill>
        </w:rPr>
        <w:t>：同意、驳回、加签</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退回</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转交、评论、打印；</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  1. 转交：将单据交给他人审批，自己将不需要再审批，如果没有单据转交按钮，</w:t>
      </w:r>
      <w:r>
        <w:rPr>
          <w:rFonts w:hint="eastAsia" w:ascii="微软雅黑" w:hAnsi="微软雅黑" w:eastAsia="微软雅黑" w:cs="微软雅黑"/>
          <w:color w:val="000000" w:themeColor="text1"/>
          <w14:textFill>
            <w14:solidFill>
              <w14:schemeClr w14:val="tx1"/>
            </w14:solidFill>
          </w14:textFill>
        </w:rPr>
        <w:t>请</w:t>
      </w:r>
      <w:r>
        <w:rPr>
          <w:rFonts w:hint="eastAsia" w:ascii="微软雅黑" w:hAnsi="微软雅黑" w:eastAsia="微软雅黑" w:cs="微软雅黑"/>
          <w:color w:val="000000" w:themeColor="text1"/>
          <w:lang w:eastAsia="zh-Hans"/>
          <w14:textFill>
            <w14:solidFill>
              <w14:schemeClr w14:val="tx1"/>
            </w14:solidFill>
          </w14:textFill>
        </w:rPr>
        <w:t>参看PC端操作说明「</w:t>
      </w:r>
      <w:r>
        <w:rPr>
          <w:rFonts w:hint="eastAsia" w:ascii="微软雅黑" w:hAnsi="微软雅黑" w:eastAsia="微软雅黑" w:cs="微软雅黑"/>
          <w:color w:val="000000" w:themeColor="text1"/>
          <w14:textFill>
            <w14:solidFill>
              <w14:schemeClr w14:val="tx1"/>
            </w14:solidFill>
          </w14:textFill>
        </w:rPr>
        <w:t>自定义审批流</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部分</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  2. </w:t>
      </w:r>
      <w:r>
        <w:rPr>
          <w:rFonts w:hint="eastAsia" w:ascii="微软雅黑" w:hAnsi="微软雅黑" w:eastAsia="微软雅黑" w:cs="微软雅黑"/>
          <w:color w:val="000000" w:themeColor="text1"/>
          <w:lang w:eastAsia="zh-Hans"/>
          <w14:textFill>
            <w14:solidFill>
              <w14:schemeClr w14:val="tx1"/>
            </w14:solidFill>
          </w14:textFill>
        </w:rPr>
        <w:t>加签</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将单据加一个人审批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加签人审批完成之后</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回到当前审批人继续走审批</w:t>
      </w:r>
      <w:r>
        <w:rPr>
          <w:rFonts w:hint="eastAsia" w:ascii="微软雅黑" w:hAnsi="微软雅黑" w:eastAsia="微软雅黑" w:cs="微软雅黑"/>
          <w:color w:val="000000" w:themeColor="text1"/>
          <w14:textFill>
            <w14:solidFill>
              <w14:schemeClr w14:val="tx1"/>
            </w14:solidFill>
          </w14:textFill>
        </w:rPr>
        <w:t>流程</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  3. </w:t>
      </w:r>
      <w:r>
        <w:rPr>
          <w:rFonts w:hint="eastAsia" w:ascii="微软雅黑" w:hAnsi="微软雅黑" w:eastAsia="微软雅黑" w:cs="微软雅黑"/>
          <w:color w:val="000000" w:themeColor="text1"/>
          <w:lang w:eastAsia="zh-Hans"/>
          <w14:textFill>
            <w14:solidFill>
              <w14:schemeClr w14:val="tx1"/>
            </w14:solidFill>
          </w14:textFill>
        </w:rPr>
        <w:t>退回</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将单据退回到已经审批过的节点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当审批人对前面已经审批过的节点有疑问时</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可以选择将单据退回到已经审批的节点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重新审批</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ascii="微软雅黑" w:hAnsi="微软雅黑" w:eastAsia="微软雅黑" w:cs="微软雅黑"/>
          <w:color w:val="000000" w:themeColor="text1"/>
          <w:lang w:eastAsia="zh-Hans"/>
          <w14:textFill>
            <w14:solidFill>
              <w14:schemeClr w14:val="tx1"/>
            </w14:solidFill>
          </w14:textFill>
        </w:rPr>
        <w:t xml:space="preserve">4. </w:t>
      </w:r>
      <w:r>
        <w:rPr>
          <w:rFonts w:hint="eastAsia" w:ascii="微软雅黑" w:hAnsi="微软雅黑" w:eastAsia="微软雅黑" w:cs="微软雅黑"/>
          <w:color w:val="000000" w:themeColor="text1"/>
          <w:lang w:eastAsia="zh-Hans"/>
          <w14:textFill>
            <w14:solidFill>
              <w14:schemeClr w14:val="tx1"/>
            </w14:solidFill>
          </w14:textFill>
        </w:rPr>
        <w:t>评论中支持@他人，被@的人会收到一条</w:t>
      </w:r>
      <w:r>
        <w:rPr>
          <w:rFonts w:hint="eastAsia" w:ascii="微软雅黑" w:hAnsi="微软雅黑" w:eastAsia="微软雅黑" w:cs="微软雅黑"/>
          <w:color w:val="000000" w:themeColor="text1"/>
          <w14:textFill>
            <w14:solidFill>
              <w14:schemeClr w14:val="tx1"/>
            </w14:solidFill>
          </w14:textFill>
        </w:rPr>
        <w:t>短信</w:t>
      </w:r>
      <w:r>
        <w:rPr>
          <w:rFonts w:hint="eastAsia" w:ascii="微软雅黑" w:hAnsi="微软雅黑" w:eastAsia="微软雅黑" w:cs="微软雅黑"/>
          <w:color w:val="000000" w:themeColor="text1"/>
          <w:lang w:eastAsia="zh-Hans"/>
          <w14:textFill>
            <w14:solidFill>
              <w14:schemeClr w14:val="tx1"/>
            </w14:solidFill>
          </w14:textFill>
        </w:rPr>
        <w:t>通知，</w:t>
      </w:r>
      <w:r>
        <w:rPr>
          <w:rFonts w:hint="eastAsia" w:ascii="微软雅黑" w:hAnsi="微软雅黑" w:eastAsia="微软雅黑" w:cs="微软雅黑"/>
          <w:color w:val="000000" w:themeColor="text1"/>
          <w14:textFill>
            <w14:solidFill>
              <w14:schemeClr w14:val="tx1"/>
            </w14:solidFill>
          </w14:textFill>
        </w:rPr>
        <w:t>登陆系统</w:t>
      </w:r>
      <w:r>
        <w:rPr>
          <w:rFonts w:hint="eastAsia" w:ascii="微软雅黑" w:hAnsi="微软雅黑" w:eastAsia="微软雅黑" w:cs="微软雅黑"/>
          <w:color w:val="000000" w:themeColor="text1"/>
          <w:lang w:eastAsia="zh-Hans"/>
          <w14:textFill>
            <w14:solidFill>
              <w14:schemeClr w14:val="tx1"/>
            </w14:solidFill>
          </w14:textFill>
        </w:rPr>
        <w:t>可以点击参看相关的单据详情；</w:t>
      </w:r>
    </w:p>
    <w:p>
      <w:pPr>
        <w:pStyle w:val="4"/>
        <w:rPr>
          <w:rFonts w:ascii="微软雅黑" w:hAnsi="微软雅黑" w:eastAsia="微软雅黑" w:cs="微软雅黑"/>
          <w:color w:val="000000" w:themeColor="text1"/>
          <w:lang w:eastAsia="zh-Hans"/>
          <w14:textFill>
            <w14:solidFill>
              <w14:schemeClr w14:val="tx1"/>
            </w14:solidFill>
          </w14:textFill>
        </w:rPr>
      </w:pPr>
      <w:bookmarkStart w:id="15" w:name="_Toc81569000"/>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 xml:space="preserve"> 首页审批入口</w:t>
      </w:r>
      <w:bookmarkEnd w:id="15"/>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924810"/>
            <wp:effectExtent l="0" t="0" r="3175" b="889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43"/>
                    <a:stretch>
                      <a:fillRect/>
                    </a:stretch>
                  </pic:blipFill>
                  <pic:spPr>
                    <a:xfrm>
                      <a:off x="0" y="0"/>
                      <a:ext cx="6130925" cy="2924810"/>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16" w:name="_Toc81569001"/>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待办-</w:t>
      </w:r>
      <w:r>
        <w:rPr>
          <w:rFonts w:hint="eastAsia" w:ascii="微软雅黑" w:hAnsi="微软雅黑" w:eastAsia="微软雅黑" w:cs="微软雅黑"/>
          <w:color w:val="000000" w:themeColor="text1"/>
          <w:lang w:eastAsia="zh-Hans"/>
          <w14:textFill>
            <w14:solidFill>
              <w14:schemeClr w14:val="tx1"/>
            </w14:solidFill>
          </w14:textFill>
        </w:rPr>
        <w:t>审批入口</w:t>
      </w:r>
      <w:bookmarkEnd w:id="16"/>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待办-</w:t>
      </w:r>
      <w:r>
        <w:rPr>
          <w:rFonts w:hint="eastAsia" w:ascii="微软雅黑" w:hAnsi="微软雅黑" w:eastAsia="微软雅黑" w:cs="微软雅黑"/>
          <w:color w:val="000000" w:themeColor="text1"/>
          <w:lang w:eastAsia="zh-Hans"/>
          <w14:textFill>
            <w14:solidFill>
              <w14:schemeClr w14:val="tx1"/>
            </w14:solidFill>
          </w14:textFill>
        </w:rPr>
        <w:t>审批页面中也可进行审批，选择需要审批的单据，可以进行批量的同意或者驳回操作；</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2670" cy="2937510"/>
            <wp:effectExtent l="0" t="0" r="11430" b="1524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44"/>
                    <a:stretch>
                      <a:fillRect/>
                    </a:stretch>
                  </pic:blipFill>
                  <pic:spPr>
                    <a:xfrm>
                      <a:off x="0" y="0"/>
                      <a:ext cx="6122670" cy="293751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审批操作</w:t>
      </w:r>
      <w:r>
        <w:rPr>
          <w:rFonts w:hint="eastAsia" w:ascii="微软雅黑" w:hAnsi="微软雅黑" w:eastAsia="微软雅黑" w:cs="微软雅黑"/>
          <w:color w:val="000000" w:themeColor="text1"/>
          <w14:textFill>
            <w14:solidFill>
              <w14:schemeClr w14:val="tx1"/>
            </w14:solidFill>
          </w14:textFill>
        </w:rPr>
        <w:t>页面</w:t>
      </w:r>
      <w:r>
        <w:rPr>
          <w:rFonts w:ascii="微软雅黑" w:hAnsi="微软雅黑" w:eastAsia="微软雅黑" w:cs="微软雅黑"/>
          <w:color w:val="000000" w:themeColor="text1"/>
          <w:lang w:eastAsia="zh-Hans"/>
          <w14:textFill>
            <w14:solidFill>
              <w14:schemeClr w14:val="tx1"/>
            </w14:solidFill>
          </w14:textFill>
        </w:rPr>
        <w:t>：</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9655" cy="4218940"/>
            <wp:effectExtent l="0" t="0" r="4445" b="1016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45"/>
                    <a:stretch>
                      <a:fillRect/>
                    </a:stretch>
                  </pic:blipFill>
                  <pic:spPr>
                    <a:xfrm>
                      <a:off x="0" y="0"/>
                      <a:ext cx="6129655" cy="4218940"/>
                    </a:xfrm>
                    <a:prstGeom prst="rect">
                      <a:avLst/>
                    </a:prstGeom>
                  </pic:spPr>
                </pic:pic>
              </a:graphicData>
            </a:graphic>
          </wp:inline>
        </w:drawing>
      </w:r>
    </w:p>
    <w:p>
      <w:pPr>
        <w:pStyle w:val="3"/>
        <w:rPr>
          <w:rFonts w:ascii="微软雅黑" w:hAnsi="微软雅黑" w:eastAsia="微软雅黑" w:cs="微软雅黑"/>
          <w:color w:val="000000" w:themeColor="text1"/>
          <w14:textFill>
            <w14:solidFill>
              <w14:schemeClr w14:val="tx1"/>
            </w14:solidFill>
          </w14:textFill>
        </w:rPr>
      </w:pPr>
      <w:bookmarkStart w:id="17" w:name="_Toc81569002"/>
      <w:r>
        <w:rPr>
          <w:rFonts w:hint="eastAsia" w:ascii="微软雅黑" w:hAnsi="微软雅黑" w:eastAsia="微软雅黑" w:cs="微软雅黑"/>
          <w:color w:val="000000" w:themeColor="text1"/>
          <w:lang w:eastAsia="zh-Hans"/>
          <w14:textFill>
            <w14:solidFill>
              <w14:schemeClr w14:val="tx1"/>
            </w14:solidFill>
          </w14:textFill>
        </w:rPr>
        <w:t xml:space="preserve">5. </w:t>
      </w:r>
      <w:r>
        <w:rPr>
          <w:rFonts w:hint="eastAsia" w:ascii="微软雅黑" w:hAnsi="微软雅黑" w:eastAsia="微软雅黑" w:cs="微软雅黑"/>
          <w:color w:val="000000" w:themeColor="text1"/>
          <w14:textFill>
            <w14:solidFill>
              <w14:schemeClr w14:val="tx1"/>
            </w14:solidFill>
          </w14:textFill>
        </w:rPr>
        <w:t>我的</w:t>
      </w:r>
      <w:bookmarkEnd w:id="17"/>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包括费用、发票、单据、项目四个</w:t>
      </w:r>
      <w:r>
        <w:rPr>
          <w:rFonts w:hint="eastAsia" w:ascii="微软雅黑" w:hAnsi="微软雅黑" w:eastAsia="微软雅黑" w:cs="微软雅黑"/>
          <w:color w:val="000000" w:themeColor="text1"/>
          <w14:textFill>
            <w14:solidFill>
              <w14:schemeClr w14:val="tx1"/>
            </w14:solidFill>
          </w14:textFill>
        </w:rPr>
        <w:t>部分。费用模块展示由我创建的消费明细，发票模块展示由我上传的发票凭证，单据模块展示我提交的单据信息，项目模块展示由我发起或我参与的项目信息；</w:t>
      </w:r>
    </w:p>
    <w:p>
      <w:pPr>
        <w:rPr>
          <w:rFonts w:hint="default"/>
        </w:rPr>
      </w:pPr>
      <w:r>
        <w:rPr>
          <w:rFonts w:hint="default"/>
        </w:rPr>
        <w:drawing>
          <wp:inline distT="0" distB="0" distL="114300" distR="114300">
            <wp:extent cx="6126480" cy="2933700"/>
            <wp:effectExtent l="0" t="0" r="762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46"/>
                    <a:stretch>
                      <a:fillRect/>
                    </a:stretch>
                  </pic:blipFill>
                  <pic:spPr>
                    <a:xfrm>
                      <a:off x="0" y="0"/>
                      <a:ext cx="6126480" cy="2933700"/>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18" w:name="_Toc81569003"/>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 xml:space="preserve">.1 </w:t>
      </w:r>
      <w:r>
        <w:rPr>
          <w:rFonts w:hint="eastAsia" w:ascii="微软雅黑" w:hAnsi="微软雅黑" w:eastAsia="微软雅黑" w:cs="微软雅黑"/>
          <w:color w:val="000000" w:themeColor="text1"/>
          <w14:textFill>
            <w14:solidFill>
              <w14:schemeClr w14:val="tx1"/>
            </w14:solidFill>
          </w14:textFill>
        </w:rPr>
        <w:t>费用</w:t>
      </w:r>
      <w:bookmarkEnd w:id="18"/>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该模块记录员工本人所有未使用、已使用的消费信息，</w:t>
      </w:r>
      <w:r>
        <w:rPr>
          <w:rFonts w:hint="eastAsia" w:ascii="微软雅黑" w:hAnsi="微软雅黑" w:eastAsia="微软雅黑" w:cs="微软雅黑"/>
          <w:color w:val="000000" w:themeColor="text1"/>
          <w:lang w:eastAsia="zh-Hans"/>
          <w14:textFill>
            <w14:solidFill>
              <w14:schemeClr w14:val="tx1"/>
            </w14:solidFill>
          </w14:textFill>
        </w:rPr>
        <w:t>员工可以通过新建消费随时记录消费</w:t>
      </w:r>
      <w:r>
        <w:rPr>
          <w:rFonts w:hint="eastAsia" w:ascii="微软雅黑" w:hAnsi="微软雅黑" w:eastAsia="微软雅黑" w:cs="微软雅黑"/>
          <w:color w:val="000000" w:themeColor="text1"/>
          <w14:textFill>
            <w14:solidFill>
              <w14:schemeClr w14:val="tx1"/>
            </w14:solidFill>
          </w14:textFill>
        </w:rPr>
        <w:t>明细</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当消费明细应用于报销流程后，状态变为已使用；</w:t>
      </w:r>
    </w:p>
    <w:p>
      <w:pPr>
        <w:rPr>
          <w:rFonts w:hint="default"/>
        </w:rPr>
      </w:pPr>
      <w:r>
        <w:rPr>
          <w:rFonts w:hint="default"/>
        </w:rPr>
        <w:drawing>
          <wp:inline distT="0" distB="0" distL="114300" distR="114300">
            <wp:extent cx="6126480" cy="2903855"/>
            <wp:effectExtent l="0" t="0" r="7620" b="1079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47"/>
                    <a:stretch>
                      <a:fillRect/>
                    </a:stretch>
                  </pic:blipFill>
                  <pic:spPr>
                    <a:xfrm>
                      <a:off x="0" y="0"/>
                      <a:ext cx="6126480" cy="2903855"/>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19" w:name="_Toc81569004"/>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发票</w:t>
      </w:r>
      <w:bookmarkEnd w:id="19"/>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员工</w:t>
      </w:r>
      <w:r>
        <w:rPr>
          <w:rFonts w:hint="eastAsia" w:ascii="微软雅黑" w:hAnsi="微软雅黑" w:eastAsia="微软雅黑" w:cs="微软雅黑"/>
          <w:color w:val="000000" w:themeColor="text1"/>
          <w14:textFill>
            <w14:solidFill>
              <w14:schemeClr w14:val="tx1"/>
            </w14:solidFill>
          </w14:textFill>
        </w:rPr>
        <w:t>本</w:t>
      </w:r>
      <w:r>
        <w:rPr>
          <w:rFonts w:hint="eastAsia" w:ascii="微软雅黑" w:hAnsi="微软雅黑" w:eastAsia="微软雅黑" w:cs="微软雅黑"/>
          <w:color w:val="000000" w:themeColor="text1"/>
          <w:lang w:eastAsia="zh-Hans"/>
          <w14:textFill>
            <w14:solidFill>
              <w14:schemeClr w14:val="tx1"/>
            </w14:solidFill>
          </w14:textFill>
        </w:rPr>
        <w:t>人的所有发票都可以在发票</w:t>
      </w:r>
      <w:r>
        <w:rPr>
          <w:rFonts w:hint="eastAsia" w:ascii="微软雅黑" w:hAnsi="微软雅黑" w:eastAsia="微软雅黑" w:cs="微软雅黑"/>
          <w:color w:val="000000" w:themeColor="text1"/>
          <w14:textFill>
            <w14:solidFill>
              <w14:schemeClr w14:val="tx1"/>
            </w14:solidFill>
          </w14:textFill>
        </w:rPr>
        <w:t>模块下</w:t>
      </w:r>
      <w:r>
        <w:rPr>
          <w:rFonts w:hint="eastAsia" w:ascii="微软雅黑" w:hAnsi="微软雅黑" w:eastAsia="微软雅黑" w:cs="微软雅黑"/>
          <w:color w:val="000000" w:themeColor="text1"/>
          <w:lang w:eastAsia="zh-Hans"/>
          <w14:textFill>
            <w14:solidFill>
              <w14:schemeClr w14:val="tx1"/>
            </w14:solidFill>
          </w14:textFill>
        </w:rPr>
        <w:t>查看，包括已使用和未使用；发票支持多种途径录入：智能识票、手工录入、扫码查验、支付宝发票；</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937510"/>
            <wp:effectExtent l="0" t="0" r="3175" b="1524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8"/>
                    <a:stretch>
                      <a:fillRect/>
                    </a:stretch>
                  </pic:blipFill>
                  <pic:spPr>
                    <a:xfrm>
                      <a:off x="0" y="0"/>
                      <a:ext cx="6130925" cy="293751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 生成消费：</w:t>
      </w:r>
      <w:r>
        <w:rPr>
          <w:rFonts w:hint="eastAsia" w:ascii="微软雅黑" w:hAnsi="微软雅黑" w:eastAsia="微软雅黑" w:cs="微软雅黑"/>
          <w:color w:val="000000" w:themeColor="text1"/>
          <w:lang w:eastAsia="zh-Hans"/>
          <w14:textFill>
            <w14:solidFill>
              <w14:schemeClr w14:val="tx1"/>
            </w14:solidFill>
          </w14:textFill>
        </w:rPr>
        <w:t>点击“生成消费”可以将未使用的发票生成消费明细，用于后续报销；</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2. </w:t>
      </w:r>
      <w:r>
        <w:rPr>
          <w:rFonts w:hint="eastAsia" w:ascii="微软雅黑" w:hAnsi="微软雅黑" w:eastAsia="微软雅黑" w:cs="微软雅黑"/>
          <w:color w:val="000000" w:themeColor="text1"/>
          <w14:textFill>
            <w14:solidFill>
              <w14:schemeClr w14:val="tx1"/>
            </w14:solidFill>
          </w14:textFill>
        </w:rPr>
        <w:t>下载：</w:t>
      </w:r>
      <w:r>
        <w:rPr>
          <w:rFonts w:hint="eastAsia" w:ascii="微软雅黑" w:hAnsi="微软雅黑" w:eastAsia="微软雅黑" w:cs="微软雅黑"/>
          <w:color w:val="000000" w:themeColor="text1"/>
          <w:lang w:eastAsia="zh-Hans"/>
          <w14:textFill>
            <w14:solidFill>
              <w14:schemeClr w14:val="tx1"/>
            </w14:solidFill>
          </w14:textFill>
        </w:rPr>
        <w:t>点击“下载”可以下载已经上传的发票原件，包含拍摄的照片和上传的PDF原文件；</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3. </w:t>
      </w:r>
      <w:r>
        <w:rPr>
          <w:rFonts w:hint="eastAsia" w:ascii="微软雅黑" w:hAnsi="微软雅黑" w:eastAsia="微软雅黑" w:cs="微软雅黑"/>
          <w:color w:val="000000" w:themeColor="text1"/>
          <w:lang w:eastAsia="zh-Hans"/>
          <w14:textFill>
            <w14:solidFill>
              <w14:schemeClr w14:val="tx1"/>
            </w14:solidFill>
          </w14:textFill>
        </w:rPr>
        <w:t>针对“已使用”的发票可以查看发票所在的费用和单据；</w:t>
      </w:r>
    </w:p>
    <w:p>
      <w:pPr>
        <w:rPr>
          <w:rFonts w:hint="default"/>
        </w:rPr>
      </w:pPr>
      <w:r>
        <w:rPr>
          <w:rFonts w:hint="default"/>
        </w:rPr>
        <w:drawing>
          <wp:inline distT="0" distB="0" distL="114300" distR="114300">
            <wp:extent cx="6122670" cy="2924810"/>
            <wp:effectExtent l="0" t="0" r="11430" b="889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49"/>
                    <a:stretch>
                      <a:fillRect/>
                    </a:stretch>
                  </pic:blipFill>
                  <pic:spPr>
                    <a:xfrm>
                      <a:off x="0" y="0"/>
                      <a:ext cx="6122670" cy="2924810"/>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20" w:name="_Toc81569005"/>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单据</w:t>
      </w:r>
      <w:bookmarkEnd w:id="20"/>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.3.</w:t>
      </w:r>
      <w:r>
        <w:rPr>
          <w:rFonts w:ascii="微软雅黑" w:hAnsi="微软雅黑" w:eastAsia="微软雅黑" w:cs="微软雅黑"/>
          <w:color w:val="000000" w:themeColor="text1"/>
          <w:lang w:eastAsia="zh-Hans"/>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全部</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该模块展示员工本人提交的全部单据信息，点击可查看单据详情；</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882265"/>
            <wp:effectExtent l="0" t="0" r="3175" b="1333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50"/>
                    <a:stretch>
                      <a:fillRect/>
                    </a:stretch>
                  </pic:blipFill>
                  <pic:spPr>
                    <a:xfrm>
                      <a:off x="0" y="0"/>
                      <a:ext cx="6130925" cy="288226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.3.</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合同应付款</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该模块展示员工本人的未付款合同单据，员工可以在当前页面发起对公付款申请操作；</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 去付款：勾选需要付款的单据，点击去付款按钮，发起对公付款申请操作；</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 xml:space="preserve">2. </w:t>
      </w:r>
      <w:r>
        <w:rPr>
          <w:rFonts w:hint="eastAsia" w:ascii="微软雅黑" w:hAnsi="微软雅黑" w:eastAsia="微软雅黑" w:cs="微软雅黑"/>
          <w:color w:val="000000" w:themeColor="text1"/>
          <w:lang w:eastAsia="zh-Hans"/>
          <w14:textFill>
            <w14:solidFill>
              <w14:schemeClr w14:val="tx1"/>
            </w14:solidFill>
          </w14:textFill>
        </w:rPr>
        <w:t>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3.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14:textFill>
            <w14:solidFill>
              <w14:schemeClr w14:val="tx1"/>
            </w14:solidFill>
          </w14:textFill>
        </w:rPr>
      </w:pPr>
      <w:r>
        <w:drawing>
          <wp:inline distT="0" distB="0" distL="114300" distR="114300">
            <wp:extent cx="6132195" cy="3158490"/>
            <wp:effectExtent l="0" t="0" r="14605"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1"/>
                    <a:stretch>
                      <a:fillRect/>
                    </a:stretch>
                  </pic:blipFill>
                  <pic:spPr>
                    <a:xfrm>
                      <a:off x="0" y="0"/>
                      <a:ext cx="6132195" cy="3158490"/>
                    </a:xfrm>
                    <a:prstGeom prst="rect">
                      <a:avLst/>
                    </a:prstGeom>
                    <a:noFill/>
                    <a:ln>
                      <a:noFill/>
                    </a:ln>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.3.</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合同应收款</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该模块展示员工本人的未收款合同单据，员工可以在当前页面发起收款申请操作；</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 收款：勾选需要收款的单据，点击收款按钮，发起收款申请操作；</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 xml:space="preserve">2. </w:t>
      </w:r>
      <w:r>
        <w:rPr>
          <w:rFonts w:hint="eastAsia" w:ascii="微软雅黑" w:hAnsi="微软雅黑" w:eastAsia="微软雅黑" w:cs="微软雅黑"/>
          <w:color w:val="000000" w:themeColor="text1"/>
          <w:lang w:eastAsia="zh-Hans"/>
          <w14:textFill>
            <w14:solidFill>
              <w14:schemeClr w14:val="tx1"/>
            </w14:solidFill>
          </w14:textFill>
        </w:rPr>
        <w:t>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3.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drawing>
          <wp:inline distT="0" distB="0" distL="114300" distR="114300">
            <wp:extent cx="6132195" cy="3168650"/>
            <wp:effectExtent l="0" t="0" r="14605"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2"/>
                    <a:stretch>
                      <a:fillRect/>
                    </a:stretch>
                  </pic:blipFill>
                  <pic:spPr>
                    <a:xfrm>
                      <a:off x="0" y="0"/>
                      <a:ext cx="6132195" cy="3168650"/>
                    </a:xfrm>
                    <a:prstGeom prst="rect">
                      <a:avLst/>
                    </a:prstGeom>
                    <a:noFill/>
                    <a:ln>
                      <a:noFill/>
                    </a:ln>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.3.</w:t>
      </w:r>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发票核销管理</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该模块展示员工本人发起的付款单中未到票、部分到票的单据，若系统中已经创建完成发票核销单据类型，则当发票到票后，员工可以在当前页面发起发票核销操作；</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 发票核销：勾选需要核销发票的单据，点击发票核销按钮，发起发票核销申请操作；</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 xml:space="preserve">2. </w:t>
      </w:r>
      <w:r>
        <w:rPr>
          <w:rFonts w:hint="eastAsia" w:ascii="微软雅黑" w:hAnsi="微软雅黑" w:eastAsia="微软雅黑" w:cs="微软雅黑"/>
          <w:color w:val="000000" w:themeColor="text1"/>
          <w:lang w:eastAsia="zh-Hans"/>
          <w14:textFill>
            <w14:solidFill>
              <w14:schemeClr w14:val="tx1"/>
            </w14:solidFill>
          </w14:textFill>
        </w:rPr>
        <w:t>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3.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rPr>
      </w:pPr>
      <w:r>
        <w:rPr>
          <w:rFonts w:hint="default"/>
        </w:rPr>
        <w:drawing>
          <wp:inline distT="0" distB="0" distL="114300" distR="114300">
            <wp:extent cx="6130925" cy="2950845"/>
            <wp:effectExtent l="0" t="0" r="3175" b="190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53"/>
                    <a:stretch>
                      <a:fillRect/>
                    </a:stretch>
                  </pic:blipFill>
                  <pic:spPr>
                    <a:xfrm>
                      <a:off x="0" y="0"/>
                      <a:ext cx="6130925" cy="2950845"/>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21" w:name="_Toc81569006"/>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项目</w:t>
      </w:r>
      <w:bookmarkEnd w:id="21"/>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该模块展示员工本人发起的或参与的项目相关信息，记录项目状态、审批状态等，点击项目可以查看项目单据详情及审批流等信息；</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我发起的</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展示由员工本人发起的项目信息；</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2670" cy="2903855"/>
            <wp:effectExtent l="0" t="0" r="11430" b="10795"/>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54"/>
                    <a:stretch>
                      <a:fillRect/>
                    </a:stretch>
                  </pic:blipFill>
                  <pic:spPr>
                    <a:xfrm>
                      <a:off x="0" y="0"/>
                      <a:ext cx="6122670" cy="290385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 编辑：当项目信息发生变更时，可以在项目单据详情页点击编辑按钮进行编辑；</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2</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再次提交：当项目信息发生变更时，可以对项目发起再次审批的流程；</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5210" cy="4189730"/>
            <wp:effectExtent l="0" t="0" r="8890" b="127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55"/>
                    <a:stretch>
                      <a:fillRect/>
                    </a:stretch>
                  </pic:blipFill>
                  <pic:spPr>
                    <a:xfrm>
                      <a:off x="0" y="0"/>
                      <a:ext cx="6125210" cy="418973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我参与的</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当员工本人为项目的参与人员时，项目信息会展示在该模块下；</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924810"/>
            <wp:effectExtent l="0" t="0" r="3175" b="889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56"/>
                    <a:stretch>
                      <a:fillRect/>
                    </a:stretch>
                  </pic:blipFill>
                  <pic:spPr>
                    <a:xfrm>
                      <a:off x="0" y="0"/>
                      <a:ext cx="6130925" cy="2924810"/>
                    </a:xfrm>
                    <a:prstGeom prst="rect">
                      <a:avLst/>
                    </a:prstGeom>
                  </pic:spPr>
                </pic:pic>
              </a:graphicData>
            </a:graphic>
          </wp:inline>
        </w:drawing>
      </w:r>
    </w:p>
    <w:p>
      <w:pPr>
        <w:pStyle w:val="3"/>
        <w:rPr>
          <w:rFonts w:ascii="微软雅黑" w:hAnsi="微软雅黑" w:eastAsia="微软雅黑" w:cs="微软雅黑"/>
          <w:color w:val="000000" w:themeColor="text1"/>
          <w14:textFill>
            <w14:solidFill>
              <w14:schemeClr w14:val="tx1"/>
            </w14:solidFill>
          </w14:textFill>
        </w:rPr>
      </w:pPr>
      <w:bookmarkStart w:id="22" w:name="_Toc81569007"/>
      <w:r>
        <w:rPr>
          <w:rFonts w:hint="eastAsia" w:ascii="微软雅黑" w:hAnsi="微软雅黑" w:eastAsia="微软雅黑" w:cs="微软雅黑"/>
          <w:color w:val="000000" w:themeColor="text1"/>
          <w:lang w:eastAsia="zh-Hans"/>
          <w14:textFill>
            <w14:solidFill>
              <w14:schemeClr w14:val="tx1"/>
            </w14:solidFill>
          </w14:textFill>
        </w:rPr>
        <w:t xml:space="preserve">6. </w:t>
      </w:r>
      <w:r>
        <w:rPr>
          <w:rFonts w:hint="eastAsia" w:ascii="微软雅黑" w:hAnsi="微软雅黑" w:eastAsia="微软雅黑" w:cs="微软雅黑"/>
          <w:color w:val="000000" w:themeColor="text1"/>
          <w14:textFill>
            <w14:solidFill>
              <w14:schemeClr w14:val="tx1"/>
            </w14:solidFill>
          </w14:textFill>
        </w:rPr>
        <w:t>待办</w:t>
      </w:r>
      <w:bookmarkEnd w:id="22"/>
    </w:p>
    <w:p>
      <w:pPr>
        <w:pStyle w:val="4"/>
        <w:rPr>
          <w:rFonts w:ascii="微软雅黑" w:hAnsi="微软雅黑" w:eastAsia="微软雅黑" w:cs="微软雅黑"/>
          <w:color w:val="000000" w:themeColor="text1"/>
          <w14:textFill>
            <w14:solidFill>
              <w14:schemeClr w14:val="tx1"/>
            </w14:solidFill>
          </w14:textFill>
        </w:rPr>
      </w:pPr>
      <w:bookmarkStart w:id="23" w:name="_Toc81569008"/>
      <w:r>
        <w:rPr>
          <w:rFonts w:hint="eastAsia" w:ascii="微软雅黑" w:hAnsi="微软雅黑" w:eastAsia="微软雅黑" w:cs="微软雅黑"/>
          <w:color w:val="000000" w:themeColor="text1"/>
          <w:lang w:eastAsia="zh-Hans"/>
          <w14:textFill>
            <w14:solidFill>
              <w14:schemeClr w14:val="tx1"/>
            </w14:solidFill>
          </w14:textFill>
        </w:rPr>
        <w:t xml:space="preserve">6.1 </w:t>
      </w:r>
      <w:r>
        <w:rPr>
          <w:rFonts w:hint="eastAsia" w:ascii="微软雅黑" w:hAnsi="微软雅黑" w:eastAsia="微软雅黑" w:cs="微软雅黑"/>
          <w:color w:val="000000" w:themeColor="text1"/>
          <w14:textFill>
            <w14:solidFill>
              <w14:schemeClr w14:val="tx1"/>
            </w14:solidFill>
          </w14:textFill>
        </w:rPr>
        <w:t>审批</w:t>
      </w:r>
      <w:bookmarkEnd w:id="23"/>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通过</w:t>
      </w:r>
      <w:r>
        <w:rPr>
          <w:rFonts w:hint="eastAsia" w:ascii="微软雅黑" w:hAnsi="微软雅黑" w:eastAsia="微软雅黑" w:cs="微软雅黑"/>
          <w:color w:val="000000" w:themeColor="text1"/>
          <w14:textFill>
            <w14:solidFill>
              <w14:schemeClr w14:val="tx1"/>
            </w14:solidFill>
          </w14:textFill>
        </w:rPr>
        <w:t>待办</w:t>
      </w:r>
      <w:r>
        <w:rPr>
          <w:rFonts w:hint="eastAsia" w:ascii="微软雅黑" w:hAnsi="微软雅黑" w:eastAsia="微软雅黑" w:cs="微软雅黑"/>
          <w:color w:val="000000" w:themeColor="text1"/>
          <w:lang w:eastAsia="zh-Hans"/>
          <w14:textFill>
            <w14:solidFill>
              <w14:schemeClr w14:val="tx1"/>
            </w14:solidFill>
          </w14:textFill>
        </w:rPr>
        <w:t>-审批模块，可以查看当前需要</w:t>
      </w:r>
      <w:r>
        <w:rPr>
          <w:rFonts w:hint="eastAsia" w:ascii="微软雅黑" w:hAnsi="微软雅黑" w:eastAsia="微软雅黑" w:cs="微软雅黑"/>
          <w:color w:val="000000" w:themeColor="text1"/>
          <w14:textFill>
            <w14:solidFill>
              <w14:schemeClr w14:val="tx1"/>
            </w14:solidFill>
          </w14:textFill>
        </w:rPr>
        <w:t>员工本人</w:t>
      </w:r>
      <w:r>
        <w:rPr>
          <w:rFonts w:hint="eastAsia" w:ascii="微软雅黑" w:hAnsi="微软雅黑" w:eastAsia="微软雅黑" w:cs="微软雅黑"/>
          <w:color w:val="000000" w:themeColor="text1"/>
          <w:lang w:eastAsia="zh-Hans"/>
          <w14:textFill>
            <w14:solidFill>
              <w14:schemeClr w14:val="tx1"/>
            </w14:solidFill>
          </w14:textFill>
        </w:rPr>
        <w:t>审批、支付、收款的单据，当处理完成后，相关单据会进入已审批、已支付、已收款列表下；</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待审批</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可以查看需要员工本人审批的单据，点击单据进入单据详情可以进行审批、加签、评论、打印等操作，若开启了“打开批量审批“按钮，则可以批量审批单据；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903855"/>
            <wp:effectExtent l="0" t="0" r="3175" b="1079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57"/>
                    <a:stretch>
                      <a:fillRect/>
                    </a:stretch>
                  </pic:blipFill>
                  <pic:spPr>
                    <a:xfrm>
                      <a:off x="0" y="0"/>
                      <a:ext cx="6130925" cy="2903855"/>
                    </a:xfrm>
                    <a:prstGeom prst="rect">
                      <a:avLst/>
                    </a:prstGeom>
                  </pic:spPr>
                </pic:pic>
              </a:graphicData>
            </a:graphic>
          </wp:inline>
        </w:drawing>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4100" cy="4232275"/>
            <wp:effectExtent l="0" t="0" r="0" b="1587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58"/>
                    <a:stretch>
                      <a:fillRect/>
                    </a:stretch>
                  </pic:blipFill>
                  <pic:spPr>
                    <a:xfrm>
                      <a:off x="0" y="0"/>
                      <a:ext cx="6134100" cy="423227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已审批</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可以查看员工本人已审批的单据，点击单据可以查看单据详情、审批流信息及预算详情等信息；</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874010"/>
            <wp:effectExtent l="0" t="0" r="3175" b="254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59"/>
                    <a:stretch>
                      <a:fillRect/>
                    </a:stretch>
                  </pic:blipFill>
                  <pic:spPr>
                    <a:xfrm>
                      <a:off x="0" y="0"/>
                      <a:ext cx="6130925" cy="287401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待支付</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可以查看需要员工本人去进行支付操作的单据，支付的路径包括：点击单据打开单据详情页进行操作，在待支付列表最后的操作栏可以进行操作，以及若开启了“打开批量审批“按钮，可以勾选多个单据进行批量操作；</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4100" cy="2900680"/>
            <wp:effectExtent l="0" t="0" r="0" b="1397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60"/>
                    <a:stretch>
                      <a:fillRect/>
                    </a:stretch>
                  </pic:blipFill>
                  <pic:spPr>
                    <a:xfrm>
                      <a:off x="0" y="0"/>
                      <a:ext cx="6134100" cy="2900680"/>
                    </a:xfrm>
                    <a:prstGeom prst="rect">
                      <a:avLst/>
                    </a:prstGeom>
                  </pic:spPr>
                </pic:pic>
              </a:graphicData>
            </a:graphic>
          </wp:inline>
        </w:drawing>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5845" cy="4168775"/>
            <wp:effectExtent l="0" t="0" r="8255" b="317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61"/>
                    <a:stretch>
                      <a:fillRect/>
                    </a:stretch>
                  </pic:blipFill>
                  <pic:spPr>
                    <a:xfrm>
                      <a:off x="0" y="0"/>
                      <a:ext cx="6125845" cy="4168775"/>
                    </a:xfrm>
                    <a:prstGeom prst="rect">
                      <a:avLst/>
                    </a:prstGeom>
                  </pic:spPr>
                </pic:pic>
              </a:graphicData>
            </a:graphic>
          </wp:inline>
        </w:drawing>
      </w:r>
    </w:p>
    <w:p>
      <w:pPr>
        <w:rPr>
          <w:rFonts w:hint="default" w:ascii="微软雅黑" w:hAnsi="微软雅黑" w:eastAsia="微软雅黑" w:cs="微软雅黑"/>
          <w:color w:val="000000" w:themeColor="text1"/>
          <w:lang w:eastAsia="zh-Hans"/>
          <w14:textFill>
            <w14:solidFill>
              <w14:schemeClr w14:val="tx1"/>
            </w14:solidFill>
          </w14:textFill>
        </w:rPr>
      </w:pP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已支付</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可以查看员工本人已支付的单据，点击单据可以查看单据详情、审批流信息及预算详情等信息；</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933700"/>
            <wp:effectExtent l="0" t="0" r="317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62"/>
                    <a:stretch>
                      <a:fillRect/>
                    </a:stretch>
                  </pic:blipFill>
                  <pic:spPr>
                    <a:xfrm>
                      <a:off x="0" y="0"/>
                      <a:ext cx="6130925" cy="2933700"/>
                    </a:xfrm>
                    <a:prstGeom prst="rect">
                      <a:avLst/>
                    </a:prstGeom>
                  </pic:spPr>
                </pic:pic>
              </a:graphicData>
            </a:graphic>
          </wp:inline>
        </w:drawing>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6480" cy="2941955"/>
            <wp:effectExtent l="0" t="0" r="7620" b="10795"/>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63"/>
                    <a:stretch>
                      <a:fillRect/>
                    </a:stretch>
                  </pic:blipFill>
                  <pic:spPr>
                    <a:xfrm>
                      <a:off x="0" y="0"/>
                      <a:ext cx="6126480" cy="294195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待收款</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可以查看等待员工本人去确认收款的单据，操作路径包括：点击单据打开单据详情页进行操作，在待收款列表最后的操作栏可以进行操作，以及若开启了“打开批量审批“按钮，可以勾选多个单据进行批量操作；</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921000"/>
            <wp:effectExtent l="0" t="0" r="3175" b="1270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64"/>
                    <a:stretch>
                      <a:fillRect/>
                    </a:stretch>
                  </pic:blipFill>
                  <pic:spPr>
                    <a:xfrm>
                      <a:off x="0" y="0"/>
                      <a:ext cx="6130925" cy="292100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3465" cy="3841115"/>
            <wp:effectExtent l="0" t="0" r="635" b="698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65"/>
                    <a:stretch>
                      <a:fillRect/>
                    </a:stretch>
                  </pic:blipFill>
                  <pic:spPr>
                    <a:xfrm>
                      <a:off x="0" y="0"/>
                      <a:ext cx="6133465" cy="384111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已收款</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可以查看员工本人已收款的单据，点击单据可以查看单据详情、审批流信息及预算详情等信息；</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7750" cy="2927350"/>
            <wp:effectExtent l="0" t="0" r="6350" b="635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66"/>
                    <a:stretch>
                      <a:fillRect/>
                    </a:stretch>
                  </pic:blipFill>
                  <pic:spPr>
                    <a:xfrm>
                      <a:off x="0" y="0"/>
                      <a:ext cx="6127750" cy="2927350"/>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24" w:name="_Toc81569009"/>
      <w:r>
        <w:rPr>
          <w:rFonts w:hint="eastAsia" w:ascii="微软雅黑" w:hAnsi="微软雅黑" w:eastAsia="微软雅黑" w:cs="微软雅黑"/>
          <w:color w:val="000000" w:themeColor="text1"/>
          <w:lang w:eastAsia="zh-Hans"/>
          <w14:textFill>
            <w14:solidFill>
              <w14:schemeClr w14:val="tx1"/>
            </w14:solidFill>
          </w14:textFill>
        </w:rPr>
        <w:t xml:space="preserve">6.1 </w:t>
      </w:r>
      <w:r>
        <w:rPr>
          <w:rFonts w:hint="eastAsia" w:ascii="微软雅黑" w:hAnsi="微软雅黑" w:eastAsia="微软雅黑" w:cs="微软雅黑"/>
          <w:color w:val="000000" w:themeColor="text1"/>
          <w14:textFill>
            <w14:solidFill>
              <w14:schemeClr w14:val="tx1"/>
            </w14:solidFill>
          </w14:textFill>
        </w:rPr>
        <w:t>抄送</w:t>
      </w:r>
      <w:bookmarkEnd w:id="24"/>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此页面可以查看所有抄送给</w:t>
      </w:r>
      <w:r>
        <w:rPr>
          <w:rFonts w:hint="eastAsia" w:ascii="微软雅黑" w:hAnsi="微软雅黑" w:eastAsia="微软雅黑" w:cs="微软雅黑"/>
          <w:color w:val="000000" w:themeColor="text1"/>
          <w14:textFill>
            <w14:solidFill>
              <w14:schemeClr w14:val="tx1"/>
            </w14:solidFill>
          </w14:textFill>
        </w:rPr>
        <w:t>员工本人</w:t>
      </w:r>
      <w:r>
        <w:rPr>
          <w:rFonts w:hint="eastAsia" w:ascii="微软雅黑" w:hAnsi="微软雅黑" w:eastAsia="微软雅黑" w:cs="微软雅黑"/>
          <w:color w:val="000000" w:themeColor="text1"/>
          <w:lang w:eastAsia="zh-Hans"/>
          <w14:textFill>
            <w14:solidFill>
              <w14:schemeClr w14:val="tx1"/>
            </w14:solidFill>
          </w14:textFill>
        </w:rPr>
        <w:t>的单据，可以查看相关的单据详情；</w:t>
      </w:r>
      <w:r>
        <w:rPr>
          <w:rFonts w:hint="eastAsia" w:ascii="微软雅黑" w:hAnsi="微软雅黑" w:eastAsia="微软雅黑" w:cs="微软雅黑"/>
          <w:color w:val="000000" w:themeColor="text1"/>
          <w14:textFill>
            <w14:solidFill>
              <w14:schemeClr w14:val="tx1"/>
            </w14:solidFill>
          </w14:textFill>
        </w:rPr>
        <w:t>抄送权限在审批流中进行设置；</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未读</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展示抄送给员工本人但是未查看的单据，当员工本人查看后，该单据变为已读状态；</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1. </w:t>
      </w:r>
      <w:r>
        <w:rPr>
          <w:rFonts w:hint="eastAsia" w:ascii="微软雅黑" w:hAnsi="微软雅黑" w:eastAsia="微软雅黑" w:cs="微软雅黑"/>
          <w:color w:val="000000" w:themeColor="text1"/>
          <w14:textFill>
            <w14:solidFill>
              <w14:schemeClr w14:val="tx1"/>
            </w14:solidFill>
          </w14:textFill>
        </w:rPr>
        <w:t>设为已读：包括设置选中、设置全部两个选项，在未读列表中，勾选部分单据，点击设为已读-设置选中按钮，则该部分单据变为已读状态，若点击设为已读-设置全部按钮，则所有未读的单据均变为已读状态；</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912110"/>
            <wp:effectExtent l="0" t="0" r="3175" b="254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67"/>
                    <a:stretch>
                      <a:fillRect/>
                    </a:stretch>
                  </pic:blipFill>
                  <pic:spPr>
                    <a:xfrm>
                      <a:off x="0" y="0"/>
                      <a:ext cx="6130925" cy="291211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已读</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展示抄送给员工本人且已查看的单据，点击单据可以查看单据详情；</w:t>
      </w:r>
    </w:p>
    <w:p>
      <w:pPr>
        <w:rPr>
          <w:rFonts w:hint="default"/>
        </w:rPr>
      </w:pPr>
      <w:r>
        <w:rPr>
          <w:rFonts w:hint="default"/>
        </w:rPr>
        <w:drawing>
          <wp:inline distT="0" distB="0" distL="114300" distR="114300">
            <wp:extent cx="6127750" cy="2948940"/>
            <wp:effectExtent l="0" t="0" r="6350" b="381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68"/>
                    <a:stretch>
                      <a:fillRect/>
                    </a:stretch>
                  </pic:blipFill>
                  <pic:spPr>
                    <a:xfrm>
                      <a:off x="0" y="0"/>
                      <a:ext cx="6127750" cy="2948940"/>
                    </a:xfrm>
                    <a:prstGeom prst="rect">
                      <a:avLst/>
                    </a:prstGeom>
                  </pic:spPr>
                </pic:pic>
              </a:graphicData>
            </a:graphic>
          </wp:inline>
        </w:drawing>
      </w:r>
    </w:p>
    <w:p>
      <w:pPr>
        <w:pStyle w:val="3"/>
        <w:rPr>
          <w:rFonts w:ascii="微软雅黑" w:hAnsi="微软雅黑" w:eastAsia="微软雅黑" w:cs="微软雅黑"/>
          <w:color w:val="000000" w:themeColor="text1"/>
          <w:lang w:eastAsia="zh-Hans"/>
          <w14:textFill>
            <w14:solidFill>
              <w14:schemeClr w14:val="tx1"/>
            </w14:solidFill>
          </w14:textFill>
        </w:rPr>
      </w:pPr>
      <w:bookmarkStart w:id="25" w:name="_Toc81569010"/>
      <w:r>
        <w:rPr>
          <w:rFonts w:ascii="微软雅黑" w:hAnsi="微软雅黑" w:eastAsia="微软雅黑" w:cs="微软雅黑"/>
          <w:color w:val="000000" w:themeColor="text1"/>
          <w:lang w:eastAsia="zh-Hans"/>
          <w14:textFill>
            <w14:solidFill>
              <w14:schemeClr w14:val="tx1"/>
            </w14:solidFill>
          </w14:textFill>
        </w:rPr>
        <w:t>7</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项目与合同</w:t>
      </w:r>
      <w:bookmarkEnd w:id="25"/>
    </w:p>
    <w:p>
      <w:pPr>
        <w:pStyle w:val="4"/>
        <w:rPr>
          <w:rFonts w:ascii="微软雅黑" w:hAnsi="微软雅黑" w:eastAsia="微软雅黑" w:cs="微软雅黑"/>
          <w:color w:val="000000" w:themeColor="text1"/>
          <w14:textFill>
            <w14:solidFill>
              <w14:schemeClr w14:val="tx1"/>
            </w14:solidFill>
          </w14:textFill>
        </w:rPr>
      </w:pPr>
      <w:bookmarkStart w:id="26" w:name="_Toc81569011"/>
      <w:r>
        <w:rPr>
          <w:rFonts w:ascii="微软雅黑" w:hAnsi="微软雅黑" w:eastAsia="微软雅黑" w:cs="微软雅黑"/>
          <w:color w:val="000000" w:themeColor="text1"/>
          <w:lang w:eastAsia="zh-Hans"/>
          <w14:textFill>
            <w14:solidFill>
              <w14:schemeClr w14:val="tx1"/>
            </w14:solidFill>
          </w14:textFill>
        </w:rPr>
        <w:t>7</w:t>
      </w:r>
      <w:r>
        <w:rPr>
          <w:rFonts w:hint="eastAsia" w:ascii="微软雅黑" w:hAnsi="微软雅黑" w:eastAsia="微软雅黑" w:cs="微软雅黑"/>
          <w:color w:val="000000" w:themeColor="text1"/>
          <w:lang w:eastAsia="zh-Hans"/>
          <w14:textFill>
            <w14:solidFill>
              <w14:schemeClr w14:val="tx1"/>
            </w14:solidFill>
          </w14:textFill>
        </w:rPr>
        <w:t xml:space="preserve">.1 </w:t>
      </w:r>
      <w:r>
        <w:rPr>
          <w:rFonts w:hint="eastAsia" w:ascii="微软雅黑" w:hAnsi="微软雅黑" w:eastAsia="微软雅黑" w:cs="微软雅黑"/>
          <w:color w:val="000000" w:themeColor="text1"/>
          <w14:textFill>
            <w14:solidFill>
              <w14:schemeClr w14:val="tx1"/>
            </w14:solidFill>
          </w14:textFill>
        </w:rPr>
        <w:t>项目管理</w:t>
      </w:r>
      <w:bookmarkEnd w:id="26"/>
    </w:p>
    <w:p>
      <w:pPr>
        <w:rPr>
          <w:rFonts w:ascii="微软雅黑" w:hAnsi="微软雅黑" w:eastAsia="微软雅黑" w:cs="微软雅黑"/>
          <w:lang w:eastAsia="zh-Hans"/>
        </w:rPr>
      </w:pPr>
      <w:r>
        <w:rPr>
          <w:rFonts w:hint="eastAsia" w:ascii="微软雅黑" w:hAnsi="微软雅黑" w:eastAsia="微软雅黑" w:cs="微软雅黑"/>
          <w:lang w:eastAsia="zh-Hans"/>
        </w:rPr>
        <w:t>项目管理页面分两种展示模式，树形和列表，可以到全局设置中进行对应的展示设置；</w:t>
      </w:r>
    </w:p>
    <w:p>
      <w:pPr>
        <w:rPr>
          <w:rFonts w:hint="default" w:ascii="微软雅黑" w:hAnsi="微软雅黑" w:eastAsia="微软雅黑" w:cs="微软雅黑"/>
          <w:lang w:eastAsia="zh-Hans"/>
        </w:rPr>
      </w:pPr>
      <w:r>
        <w:rPr>
          <w:rFonts w:hint="default" w:ascii="微软雅黑" w:hAnsi="微软雅黑" w:eastAsia="微软雅黑" w:cs="微软雅黑"/>
          <w:lang w:eastAsia="zh-Hans"/>
        </w:rPr>
        <w:drawing>
          <wp:inline distT="0" distB="0" distL="114300" distR="114300">
            <wp:extent cx="6130925" cy="2891155"/>
            <wp:effectExtent l="0" t="0" r="3175" b="444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69"/>
                    <a:stretch>
                      <a:fillRect/>
                    </a:stretch>
                  </pic:blipFill>
                  <pic:spPr>
                    <a:xfrm>
                      <a:off x="0" y="0"/>
                      <a:ext cx="6130925" cy="289115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 xml:space="preserve">1. </w:t>
      </w:r>
      <w:r>
        <w:rPr>
          <w:rFonts w:hint="eastAsia" w:ascii="微软雅黑" w:hAnsi="微软雅黑" w:eastAsia="微软雅黑" w:cs="微软雅黑"/>
        </w:rPr>
        <w:t>新建项目：点击新建项目按钮，进入编辑详情页，</w:t>
      </w:r>
      <w:r>
        <w:rPr>
          <w:rFonts w:hint="eastAsia" w:ascii="微软雅黑" w:hAnsi="微软雅黑" w:eastAsia="微软雅黑" w:cs="微软雅黑"/>
          <w:lang w:eastAsia="zh-Hans"/>
        </w:rPr>
        <w:t>项目中</w:t>
      </w:r>
      <w:r>
        <w:rPr>
          <w:rFonts w:hint="eastAsia" w:ascii="微软雅黑" w:hAnsi="微软雅黑" w:eastAsia="微软雅黑" w:cs="微软雅黑"/>
        </w:rPr>
        <w:t>选择的单据类型</w:t>
      </w:r>
      <w:r>
        <w:rPr>
          <w:rFonts w:hint="eastAsia" w:ascii="微软雅黑" w:hAnsi="微软雅黑" w:eastAsia="微软雅黑" w:cs="微软雅黑"/>
          <w:lang w:eastAsia="zh-Hans"/>
        </w:rPr>
        <w:t>可以到基础设置--项目类型中进行</w:t>
      </w:r>
      <w:r>
        <w:rPr>
          <w:rFonts w:hint="eastAsia" w:ascii="微软雅黑" w:hAnsi="微软雅黑" w:eastAsia="微软雅黑" w:cs="微软雅黑"/>
        </w:rPr>
        <w:t>设置</w:t>
      </w:r>
      <w:r>
        <w:rPr>
          <w:rFonts w:hint="eastAsia" w:ascii="微软雅黑" w:hAnsi="微软雅黑" w:eastAsia="微软雅黑" w:cs="微软雅黑"/>
          <w:lang w:eastAsia="zh-Hans"/>
        </w:rPr>
        <w:t>，</w:t>
      </w:r>
      <w:r>
        <w:rPr>
          <w:rFonts w:hint="eastAsia" w:ascii="微软雅黑" w:hAnsi="微软雅黑" w:eastAsia="微软雅黑" w:cs="微软雅黑"/>
        </w:rPr>
        <w:t>根据实际业务需求可以选择关联父项目；</w:t>
      </w:r>
    </w:p>
    <w:p>
      <w:pPr>
        <w:rPr>
          <w:rFonts w:hint="default"/>
        </w:rPr>
      </w:pPr>
      <w:r>
        <w:rPr>
          <w:rFonts w:hint="default"/>
        </w:rPr>
        <w:drawing>
          <wp:inline distT="0" distB="0" distL="114300" distR="114300">
            <wp:extent cx="6122670" cy="3360420"/>
            <wp:effectExtent l="0" t="0" r="11430" b="1143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70"/>
                    <a:stretch>
                      <a:fillRect/>
                    </a:stretch>
                  </pic:blipFill>
                  <pic:spPr>
                    <a:xfrm>
                      <a:off x="0" y="0"/>
                      <a:ext cx="6122670" cy="3360420"/>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27" w:name="_Toc81569012"/>
      <w:r>
        <w:rPr>
          <w:rFonts w:ascii="微软雅黑" w:hAnsi="微软雅黑" w:eastAsia="微软雅黑" w:cs="微软雅黑"/>
          <w:color w:val="000000" w:themeColor="text1"/>
          <w:lang w:eastAsia="zh-Hans"/>
          <w14:textFill>
            <w14:solidFill>
              <w14:schemeClr w14:val="tx1"/>
            </w14:solidFill>
          </w14:textFill>
        </w:rPr>
        <w:t>7</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合同管理</w:t>
      </w:r>
      <w:bookmarkEnd w:id="27"/>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合同</w:t>
      </w:r>
      <w:r>
        <w:rPr>
          <w:rFonts w:hint="eastAsia" w:ascii="微软雅黑" w:hAnsi="微软雅黑" w:eastAsia="微软雅黑" w:cs="微软雅黑"/>
          <w:color w:val="000000" w:themeColor="text1"/>
          <w14:textFill>
            <w14:solidFill>
              <w14:schemeClr w14:val="tx1"/>
            </w14:solidFill>
          </w14:textFill>
        </w:rPr>
        <w:t>管理</w:t>
      </w:r>
      <w:r>
        <w:rPr>
          <w:rFonts w:hint="eastAsia" w:ascii="微软雅黑" w:hAnsi="微软雅黑" w:eastAsia="微软雅黑" w:cs="微软雅黑"/>
          <w:color w:val="000000" w:themeColor="text1"/>
          <w:lang w:eastAsia="zh-Hans"/>
          <w14:textFill>
            <w14:solidFill>
              <w14:schemeClr w14:val="tx1"/>
            </w14:solidFill>
          </w14:textFill>
        </w:rPr>
        <w:t>包含应收合同、应付合同和通用合同，使用场景分别为销售、采购或者常见的不包含金额的框架合同，用户可以对审批完并且还在进行中的合同进行收付款的操作，已完成的合同将不能再做收付款操作；</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891155"/>
            <wp:effectExtent l="0" t="0" r="3175" b="4445"/>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71"/>
                    <a:stretch>
                      <a:fillRect/>
                    </a:stretch>
                  </pic:blipFill>
                  <pic:spPr>
                    <a:xfrm>
                      <a:off x="0" y="0"/>
                      <a:ext cx="6130925" cy="289115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*名词解释：</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「应收合同」--合同的支付类型对应的是收入，一般用于销售的场景；</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「应付合同」--合同的支付类型对应的是支出，一般用于采购的场景；</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「通用合同」--用于没有涉及到收入或者支出的合同创建，一般用于框架合同或者是一些合作性的协议；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「支付计划」--合同签订之后，后续的分批的支付内容，例如一万元的合同需要分三次支付，在合同中创建三个支付计划；</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「回款计划」--同支付计划；</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3465" cy="4213225"/>
            <wp:effectExtent l="0" t="0" r="635" b="1587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72"/>
                    <a:stretch>
                      <a:fillRect/>
                    </a:stretch>
                  </pic:blipFill>
                  <pic:spPr>
                    <a:xfrm>
                      <a:off x="0" y="0"/>
                      <a:ext cx="6133465" cy="421322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1. </w:t>
      </w:r>
      <w:r>
        <w:rPr>
          <w:rFonts w:hint="eastAsia" w:ascii="微软雅黑" w:hAnsi="微软雅黑" w:eastAsia="微软雅黑" w:cs="微软雅黑"/>
          <w:color w:val="000000" w:themeColor="text1"/>
          <w14:textFill>
            <w14:solidFill>
              <w14:schemeClr w14:val="tx1"/>
            </w14:solidFill>
          </w14:textFill>
        </w:rPr>
        <w:t>申请支付：</w:t>
      </w:r>
      <w:r>
        <w:rPr>
          <w:rFonts w:hint="eastAsia" w:ascii="微软雅黑" w:hAnsi="微软雅黑" w:eastAsia="微软雅黑" w:cs="微软雅黑"/>
          <w:color w:val="000000" w:themeColor="text1"/>
          <w:lang w:eastAsia="zh-Hans"/>
          <w14:textFill>
            <w14:solidFill>
              <w14:schemeClr w14:val="tx1"/>
            </w14:solidFill>
          </w14:textFill>
        </w:rPr>
        <w:t>打开审批完成的合同详情页，点击“申请支付”，选择需要支付的支付期数</w:t>
      </w:r>
      <w:r>
        <w:rPr>
          <w:rFonts w:hint="eastAsia" w:ascii="微软雅黑" w:hAnsi="微软雅黑" w:eastAsia="微软雅黑" w:cs="微软雅黑"/>
          <w:color w:val="000000" w:themeColor="text1"/>
          <w14:textFill>
            <w14:solidFill>
              <w14:schemeClr w14:val="tx1"/>
            </w14:solidFill>
          </w14:textFill>
        </w:rPr>
        <w:t>后</w:t>
      </w:r>
      <w:r>
        <w:rPr>
          <w:rFonts w:hint="eastAsia" w:ascii="微软雅黑" w:hAnsi="微软雅黑" w:eastAsia="微软雅黑" w:cs="微软雅黑"/>
          <w:color w:val="000000" w:themeColor="text1"/>
          <w:lang w:eastAsia="zh-Hans"/>
          <w14:textFill>
            <w14:solidFill>
              <w14:schemeClr w14:val="tx1"/>
            </w14:solidFill>
          </w14:textFill>
        </w:rPr>
        <w:t>，点击“确定”创建付款单进行合同的支付；收款操作相同，对应创建相应的收款单。</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2. </w:t>
      </w:r>
      <w:r>
        <w:rPr>
          <w:rFonts w:hint="eastAsia" w:ascii="微软雅黑" w:hAnsi="微软雅黑" w:eastAsia="微软雅黑" w:cs="微软雅黑"/>
          <w:color w:val="000000" w:themeColor="text1"/>
          <w:lang w:eastAsia="zh-Hans"/>
          <w14:textFill>
            <w14:solidFill>
              <w14:schemeClr w14:val="tx1"/>
            </w14:solidFill>
          </w14:textFill>
        </w:rPr>
        <w:t>结束合同：为此合同异常结束，不再进行支付或者收款的点击「结束合同」，合同的状态将变为已完成状态。</w:t>
      </w:r>
    </w:p>
    <w:p>
      <w:pPr>
        <w:pStyle w:val="3"/>
        <w:rPr>
          <w:rFonts w:ascii="微软雅黑" w:hAnsi="微软雅黑" w:eastAsia="微软雅黑" w:cs="微软雅黑"/>
          <w:color w:val="000000" w:themeColor="text1"/>
          <w:lang w:eastAsia="zh-Hans"/>
          <w14:textFill>
            <w14:solidFill>
              <w14:schemeClr w14:val="tx1"/>
            </w14:solidFill>
          </w14:textFill>
        </w:rPr>
      </w:pPr>
      <w:bookmarkStart w:id="28" w:name="_Toc81569013"/>
      <w:r>
        <w:rPr>
          <w:rFonts w:hint="eastAsia" w:ascii="微软雅黑" w:hAnsi="微软雅黑" w:eastAsia="微软雅黑" w:cs="微软雅黑"/>
          <w:color w:val="000000" w:themeColor="text1"/>
          <w:lang w:eastAsia="zh-Hans"/>
          <w14:textFill>
            <w14:solidFill>
              <w14:schemeClr w14:val="tx1"/>
            </w14:solidFill>
          </w14:textFill>
        </w:rPr>
        <w:t>8.</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管理</w:t>
      </w:r>
      <w:bookmarkEnd w:id="28"/>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管理可以查看企业所有已经提交的单据和发票，此功能需要设置对应的权限之后才有权查看，普通员工看不到此菜单；在对应的页面可以查看、导出、删除、</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员工已经提交的单据，其中删除权限为单独控制，需要在基础设置-全局设置中设置有删除权限的员工；</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0925" cy="2886710"/>
            <wp:effectExtent l="0" t="0" r="3175" b="889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73"/>
                    <a:stretch>
                      <a:fillRect/>
                    </a:stretch>
                  </pic:blipFill>
                  <pic:spPr>
                    <a:xfrm>
                      <a:off x="0" y="0"/>
                      <a:ext cx="6130925" cy="2886710"/>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29" w:name="_Toc81569014"/>
      <w:r>
        <w:rPr>
          <w:rFonts w:ascii="微软雅黑" w:hAnsi="微软雅黑" w:eastAsia="微软雅黑" w:cs="微软雅黑"/>
          <w:color w:val="000000" w:themeColor="text1"/>
          <w:lang w:eastAsia="zh-Hans"/>
          <w14:textFill>
            <w14:solidFill>
              <w14:schemeClr w14:val="tx1"/>
            </w14:solidFill>
          </w14:textFill>
        </w:rPr>
        <w:t>8</w:t>
      </w:r>
      <w:r>
        <w:rPr>
          <w:rFonts w:hint="eastAsia" w:ascii="微软雅黑" w:hAnsi="微软雅黑" w:eastAsia="微软雅黑" w:cs="微软雅黑"/>
          <w:color w:val="000000" w:themeColor="text1"/>
          <w:lang w:eastAsia="zh-Hans"/>
          <w14:textFill>
            <w14:solidFill>
              <w14:schemeClr w14:val="tx1"/>
            </w14:solidFill>
          </w14:textFill>
        </w:rPr>
        <w:t xml:space="preserve">.1 </w:t>
      </w:r>
      <w:r>
        <w:rPr>
          <w:rFonts w:hint="eastAsia" w:ascii="微软雅黑" w:hAnsi="微软雅黑" w:eastAsia="微软雅黑" w:cs="微软雅黑"/>
          <w:color w:val="000000" w:themeColor="text1"/>
          <w14:textFill>
            <w14:solidFill>
              <w14:schemeClr w14:val="tx1"/>
            </w14:solidFill>
          </w14:textFill>
        </w:rPr>
        <w:t>报销管理</w:t>
      </w:r>
      <w:bookmarkEnd w:id="29"/>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报销</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报销</w:t>
      </w:r>
      <w:r>
        <w:rPr>
          <w:rFonts w:hint="eastAsia" w:ascii="微软雅黑" w:hAnsi="微软雅黑" w:eastAsia="微软雅黑" w:cs="微软雅黑"/>
          <w:color w:val="000000" w:themeColor="text1"/>
          <w:lang w:eastAsia="zh-Hans"/>
          <w14:textFill>
            <w14:solidFill>
              <w14:schemeClr w14:val="tx1"/>
            </w14:solidFill>
          </w14:textFill>
        </w:rPr>
        <w:t>管理为管理企业下的所有</w:t>
      </w:r>
      <w:r>
        <w:rPr>
          <w:rFonts w:hint="eastAsia" w:ascii="微软雅黑" w:hAnsi="微软雅黑" w:eastAsia="微软雅黑" w:cs="微软雅黑"/>
          <w:color w:val="000000" w:themeColor="text1"/>
          <w14:textFill>
            <w14:solidFill>
              <w14:schemeClr w14:val="tx1"/>
            </w14:solidFill>
          </w14:textFill>
        </w:rPr>
        <w:t>报销</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916555"/>
            <wp:effectExtent l="0" t="0" r="3175" b="1714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74"/>
                    <a:stretch>
                      <a:fillRect/>
                    </a:stretch>
                  </pic:blipFill>
                  <pic:spPr>
                    <a:xfrm>
                      <a:off x="0" y="0"/>
                      <a:ext cx="6130925" cy="2916555"/>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30" w:name="_Toc81569015"/>
      <w:r>
        <w:rPr>
          <w:rFonts w:ascii="微软雅黑" w:hAnsi="微软雅黑" w:eastAsia="微软雅黑" w:cs="微软雅黑"/>
          <w:color w:val="000000" w:themeColor="text1"/>
          <w:lang w:eastAsia="zh-Hans"/>
          <w14:textFill>
            <w14:solidFill>
              <w14:schemeClr w14:val="tx1"/>
            </w14:solidFill>
          </w14:textFill>
        </w:rPr>
        <w:t>8</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借款管理</w:t>
      </w:r>
      <w:bookmarkEnd w:id="30"/>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借款</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借款</w:t>
      </w:r>
      <w:r>
        <w:rPr>
          <w:rFonts w:hint="eastAsia" w:ascii="微软雅黑" w:hAnsi="微软雅黑" w:eastAsia="微软雅黑" w:cs="微软雅黑"/>
          <w:color w:val="000000" w:themeColor="text1"/>
          <w:lang w:eastAsia="zh-Hans"/>
          <w14:textFill>
            <w14:solidFill>
              <w14:schemeClr w14:val="tx1"/>
            </w14:solidFill>
          </w14:textFill>
        </w:rPr>
        <w:t>管理为管理企业下的所有</w:t>
      </w:r>
      <w:r>
        <w:rPr>
          <w:rFonts w:hint="eastAsia" w:ascii="微软雅黑" w:hAnsi="微软雅黑" w:eastAsia="微软雅黑" w:cs="微软雅黑"/>
          <w:color w:val="000000" w:themeColor="text1"/>
          <w14:textFill>
            <w14:solidFill>
              <w14:schemeClr w14:val="tx1"/>
            </w14:solidFill>
          </w14:textFill>
        </w:rPr>
        <w:t>借款</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 xml:space="preserve">1. </w:t>
      </w:r>
      <w:r>
        <w:rPr>
          <w:rFonts w:hint="eastAsia" w:ascii="微软雅黑" w:hAnsi="微软雅黑" w:eastAsia="微软雅黑" w:cs="微软雅黑"/>
          <w:color w:val="000000" w:themeColor="text1"/>
          <w14:textFill>
            <w14:solidFill>
              <w14:schemeClr w14:val="tx1"/>
            </w14:solidFill>
          </w14:textFill>
        </w:rPr>
        <w:t>核销借款：勾选要核销的单据后点击核销借款按钮，确认核销金额和收款账户，点击确定按钮；</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2</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导入：此功能用于系统初始化时将其他系统的未还借款批量导入到</w:t>
      </w:r>
      <w:r>
        <w:rPr>
          <w:rFonts w:hint="default" w:ascii="微软雅黑" w:hAnsi="微软雅黑" w:eastAsia="微软雅黑" w:cs="微软雅黑"/>
          <w:color w:val="000000" w:themeColor="text1"/>
          <w14:textFill>
            <w14:solidFill>
              <w14:schemeClr w14:val="tx1"/>
            </w14:solidFill>
          </w14:textFill>
        </w:rPr>
        <w:t>有成报销</w:t>
      </w:r>
      <w:r>
        <w:rPr>
          <w:rFonts w:hint="eastAsia" w:ascii="微软雅黑" w:hAnsi="微软雅黑" w:eastAsia="微软雅黑" w:cs="微软雅黑"/>
          <w:color w:val="000000" w:themeColor="text1"/>
          <w14:textFill>
            <w14:solidFill>
              <w14:schemeClr w14:val="tx1"/>
            </w14:solidFill>
          </w14:textFill>
        </w:rPr>
        <w:t>中， 如果借款单中需要填写消费明细，则不支持导入， 可以到基础设置-自定义单据中将借款单的消费明细删除后再导入； 导入后的单据将自动变为审批完成的状态；</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3</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导出：第一步选择导出范围，分为导出选中、导出全部两个选项，第二步选择导出内容，如导出全部字段，是否包含费用明细，或导出列表字段等选项，员工可以根据实际业务需求选择；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4</w:t>
      </w:r>
      <w:r>
        <w:rPr>
          <w:rFonts w:ascii="微软雅黑" w:hAnsi="微软雅黑" w:eastAsia="微软雅黑" w:cs="微软雅黑"/>
          <w:color w:val="000000" w:themeColor="text1"/>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2670" cy="2946400"/>
            <wp:effectExtent l="0" t="0" r="11430" b="635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75"/>
                    <a:stretch>
                      <a:fillRect/>
                    </a:stretch>
                  </pic:blipFill>
                  <pic:spPr>
                    <a:xfrm>
                      <a:off x="0" y="0"/>
                      <a:ext cx="6122670" cy="2946400"/>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31" w:name="_Toc81569016"/>
      <w:r>
        <w:rPr>
          <w:rFonts w:ascii="微软雅黑" w:hAnsi="微软雅黑" w:eastAsia="微软雅黑" w:cs="微软雅黑"/>
          <w:color w:val="000000" w:themeColor="text1"/>
          <w:lang w:eastAsia="zh-Hans"/>
          <w14:textFill>
            <w14:solidFill>
              <w14:schemeClr w14:val="tx1"/>
            </w14:solidFill>
          </w14:textFill>
        </w:rPr>
        <w:t>8</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申请管理</w:t>
      </w:r>
      <w:bookmarkEnd w:id="31"/>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申请</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申请</w:t>
      </w:r>
      <w:r>
        <w:rPr>
          <w:rFonts w:hint="eastAsia" w:ascii="微软雅黑" w:hAnsi="微软雅黑" w:eastAsia="微软雅黑" w:cs="微软雅黑"/>
          <w:color w:val="000000" w:themeColor="text1"/>
          <w:lang w:eastAsia="zh-Hans"/>
          <w14:textFill>
            <w14:solidFill>
              <w14:schemeClr w14:val="tx1"/>
            </w14:solidFill>
          </w14:textFill>
        </w:rPr>
        <w:t>管理为管理企业下的</w:t>
      </w:r>
      <w:r>
        <w:rPr>
          <w:rFonts w:hint="eastAsia" w:ascii="微软雅黑" w:hAnsi="微软雅黑" w:eastAsia="微软雅黑" w:cs="微软雅黑"/>
          <w:color w:val="000000" w:themeColor="text1"/>
          <w14:textFill>
            <w14:solidFill>
              <w14:schemeClr w14:val="tx1"/>
            </w14:solidFill>
          </w14:textFill>
        </w:rPr>
        <w:t>申请单据</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899410"/>
            <wp:effectExtent l="0" t="0" r="3175" b="1524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76"/>
                    <a:stretch>
                      <a:fillRect/>
                    </a:stretch>
                  </pic:blipFill>
                  <pic:spPr>
                    <a:xfrm>
                      <a:off x="0" y="0"/>
                      <a:ext cx="6130925" cy="2899410"/>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32" w:name="_Toc81569017"/>
      <w:r>
        <w:rPr>
          <w:rFonts w:ascii="微软雅黑" w:hAnsi="微软雅黑" w:eastAsia="微软雅黑" w:cs="微软雅黑"/>
          <w:color w:val="000000" w:themeColor="text1"/>
          <w:lang w:eastAsia="zh-Hans"/>
          <w14:textFill>
            <w14:solidFill>
              <w14:schemeClr w14:val="tx1"/>
            </w14:solidFill>
          </w14:textFill>
        </w:rPr>
        <w:t>8</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付款管理</w:t>
      </w:r>
      <w:bookmarkEnd w:id="32"/>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付款</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付款</w:t>
      </w:r>
      <w:r>
        <w:rPr>
          <w:rFonts w:hint="eastAsia" w:ascii="微软雅黑" w:hAnsi="微软雅黑" w:eastAsia="微软雅黑" w:cs="微软雅黑"/>
          <w:color w:val="000000" w:themeColor="text1"/>
          <w:lang w:eastAsia="zh-Hans"/>
          <w14:textFill>
            <w14:solidFill>
              <w14:schemeClr w14:val="tx1"/>
            </w14:solidFill>
          </w14:textFill>
        </w:rPr>
        <w:t>管理为管理企业下的所有</w:t>
      </w:r>
      <w:r>
        <w:rPr>
          <w:rFonts w:hint="eastAsia" w:ascii="微软雅黑" w:hAnsi="微软雅黑" w:eastAsia="微软雅黑" w:cs="微软雅黑"/>
          <w:color w:val="000000" w:themeColor="text1"/>
          <w14:textFill>
            <w14:solidFill>
              <w14:schemeClr w14:val="tx1"/>
            </w14:solidFill>
          </w14:textFill>
        </w:rPr>
        <w:t>付款</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2670" cy="2865120"/>
            <wp:effectExtent l="0" t="0" r="11430" b="1143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77"/>
                    <a:stretch>
                      <a:fillRect/>
                    </a:stretch>
                  </pic:blipFill>
                  <pic:spPr>
                    <a:xfrm>
                      <a:off x="0" y="0"/>
                      <a:ext cx="6122670" cy="2865120"/>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33" w:name="_Toc81569018"/>
      <w:r>
        <w:rPr>
          <w:rFonts w:ascii="微软雅黑" w:hAnsi="微软雅黑" w:eastAsia="微软雅黑" w:cs="微软雅黑"/>
          <w:color w:val="000000" w:themeColor="text1"/>
          <w:lang w:eastAsia="zh-Hans"/>
          <w14:textFill>
            <w14:solidFill>
              <w14:schemeClr w14:val="tx1"/>
            </w14:solidFill>
          </w14:textFill>
        </w:rPr>
        <w:t>8</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收款管理</w:t>
      </w:r>
      <w:bookmarkEnd w:id="33"/>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收款</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管理-</w:t>
      </w:r>
      <w:r>
        <w:rPr>
          <w:rFonts w:hint="eastAsia" w:ascii="微软雅黑" w:hAnsi="微软雅黑" w:eastAsia="微软雅黑" w:cs="微软雅黑"/>
          <w:color w:val="000000" w:themeColor="text1"/>
          <w14:textFill>
            <w14:solidFill>
              <w14:schemeClr w14:val="tx1"/>
            </w14:solidFill>
          </w14:textFill>
        </w:rPr>
        <w:t>收款</w:t>
      </w:r>
      <w:r>
        <w:rPr>
          <w:rFonts w:hint="eastAsia" w:ascii="微软雅黑" w:hAnsi="微软雅黑" w:eastAsia="微软雅黑" w:cs="微软雅黑"/>
          <w:color w:val="000000" w:themeColor="text1"/>
          <w:lang w:eastAsia="zh-Hans"/>
          <w14:textFill>
            <w14:solidFill>
              <w14:schemeClr w14:val="tx1"/>
            </w14:solidFill>
          </w14:textFill>
        </w:rPr>
        <w:t>管理为管理企业下的所有</w:t>
      </w:r>
      <w:r>
        <w:rPr>
          <w:rFonts w:hint="eastAsia" w:ascii="微软雅黑" w:hAnsi="微软雅黑" w:eastAsia="微软雅黑" w:cs="微软雅黑"/>
          <w:color w:val="000000" w:themeColor="text1"/>
          <w14:textFill>
            <w14:solidFill>
              <w14:schemeClr w14:val="tx1"/>
            </w14:solidFill>
          </w14:textFill>
        </w:rPr>
        <w:t>收款</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：第一步选择导出范围，分为导出选中、导出全部两个选项，第二步选择导出内容，如导出全部字段，是否包含费用明细，或导出列表字段等选项，员工可以根据实际业务需求选择；</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第一步选择打印范围，分为打印选中、打印全部两个选项，第二步选择打印内容，根据实际业务需求勾选需要打印的信息；</w:t>
      </w:r>
    </w:p>
    <w:p>
      <w:pPr>
        <w:rPr>
          <w:rFonts w:hint="default"/>
        </w:rPr>
      </w:pPr>
      <w:r>
        <w:rPr>
          <w:rFonts w:hint="default"/>
        </w:rPr>
        <w:drawing>
          <wp:inline distT="0" distB="0" distL="114300" distR="114300">
            <wp:extent cx="6130925" cy="2903855"/>
            <wp:effectExtent l="0" t="0" r="3175" b="1079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78"/>
                    <a:stretch>
                      <a:fillRect/>
                    </a:stretch>
                  </pic:blipFill>
                  <pic:spPr>
                    <a:xfrm>
                      <a:off x="0" y="0"/>
                      <a:ext cx="6130925" cy="2903855"/>
                    </a:xfrm>
                    <a:prstGeom prst="rect">
                      <a:avLst/>
                    </a:prstGeom>
                  </pic:spPr>
                </pic:pic>
              </a:graphicData>
            </a:graphic>
          </wp:inline>
        </w:drawing>
      </w:r>
    </w:p>
    <w:p>
      <w:pPr>
        <w:pStyle w:val="4"/>
        <w:rPr>
          <w:rFonts w:ascii="微软雅黑" w:hAnsi="微软雅黑" w:eastAsia="微软雅黑" w:cs="微软雅黑"/>
          <w:color w:val="000000" w:themeColor="text1"/>
          <w14:textFill>
            <w14:solidFill>
              <w14:schemeClr w14:val="tx1"/>
            </w14:solidFill>
          </w14:textFill>
        </w:rPr>
      </w:pPr>
      <w:bookmarkStart w:id="34" w:name="_Toc81569019"/>
      <w:r>
        <w:rPr>
          <w:rFonts w:ascii="微软雅黑" w:hAnsi="微软雅黑" w:eastAsia="微软雅黑" w:cs="微软雅黑"/>
          <w:color w:val="000000" w:themeColor="text1"/>
          <w:lang w:eastAsia="zh-Hans"/>
          <w14:textFill>
            <w14:solidFill>
              <w14:schemeClr w14:val="tx1"/>
            </w14:solidFill>
          </w14:textFill>
        </w:rPr>
        <w:t>8</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6</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发票管理</w:t>
      </w:r>
      <w:bookmarkEnd w:id="34"/>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发票管理：</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管理-发票管理为管理企业下的所有发票；</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1. 导出</w:t>
      </w:r>
      <w:r>
        <w:rPr>
          <w:rFonts w:hint="eastAsia" w:ascii="微软雅黑" w:hAnsi="微软雅黑" w:eastAsia="微软雅黑" w:cs="微软雅黑"/>
          <w:color w:val="000000" w:themeColor="text1"/>
          <w14:textFill>
            <w14:solidFill>
              <w14:schemeClr w14:val="tx1"/>
            </w14:solidFill>
          </w14:textFill>
        </w:rPr>
        <w:t>：是</w:t>
      </w:r>
      <w:r>
        <w:rPr>
          <w:rFonts w:hint="eastAsia" w:ascii="微软雅黑" w:hAnsi="微软雅黑" w:eastAsia="微软雅黑" w:cs="微软雅黑"/>
          <w:color w:val="000000" w:themeColor="text1"/>
          <w:lang w:eastAsia="zh-Hans"/>
          <w14:textFill>
            <w14:solidFill>
              <w14:schemeClr w14:val="tx1"/>
            </w14:solidFill>
          </w14:textFill>
        </w:rPr>
        <w:t>导出当前页面列表的所有字段；</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2</w:t>
      </w:r>
      <w:r>
        <w:rPr>
          <w:rFonts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lang w:eastAsia="zh-Hans"/>
          <w14:textFill>
            <w14:solidFill>
              <w14:schemeClr w14:val="tx1"/>
            </w14:solidFill>
          </w14:textFill>
        </w:rPr>
        <w:t>下载：</w:t>
      </w:r>
      <w:r>
        <w:rPr>
          <w:rFonts w:hint="eastAsia" w:ascii="微软雅黑" w:hAnsi="微软雅黑" w:eastAsia="微软雅黑" w:cs="微软雅黑"/>
          <w:color w:val="000000" w:themeColor="text1"/>
          <w14:textFill>
            <w14:solidFill>
              <w14:schemeClr w14:val="tx1"/>
            </w14:solidFill>
          </w14:textFill>
        </w:rPr>
        <w:t>是</w:t>
      </w:r>
      <w:r>
        <w:rPr>
          <w:rFonts w:hint="eastAsia" w:ascii="微软雅黑" w:hAnsi="微软雅黑" w:eastAsia="微软雅黑" w:cs="微软雅黑"/>
          <w:color w:val="000000" w:themeColor="text1"/>
          <w:lang w:eastAsia="zh-Hans"/>
          <w14:textFill>
            <w14:solidFill>
              <w14:schemeClr w14:val="tx1"/>
            </w14:solidFill>
          </w14:textFill>
        </w:rPr>
        <w:t>下载选中的内容的所有发票的原件（包含图片或者pdf）；</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 xml:space="preserve">3. </w:t>
      </w:r>
      <w:r>
        <w:rPr>
          <w:rFonts w:hint="eastAsia" w:ascii="微软雅黑" w:hAnsi="微软雅黑" w:eastAsia="微软雅黑" w:cs="微软雅黑"/>
          <w:color w:val="000000" w:themeColor="text1"/>
          <w14:textFill>
            <w14:solidFill>
              <w14:schemeClr w14:val="tx1"/>
            </w14:solidFill>
          </w14:textFill>
        </w:rPr>
        <w:t>展示维度：</w:t>
      </w:r>
      <w:r>
        <w:rPr>
          <w:rFonts w:hint="eastAsia" w:ascii="微软雅黑" w:hAnsi="微软雅黑" w:eastAsia="微软雅黑" w:cs="微软雅黑"/>
          <w:color w:val="000000" w:themeColor="text1"/>
          <w:lang w:eastAsia="zh-Hans"/>
          <w14:textFill>
            <w14:solidFill>
              <w14:schemeClr w14:val="tx1"/>
            </w14:solidFill>
          </w14:textFill>
        </w:rPr>
        <w:t>分</w:t>
      </w:r>
      <w:r>
        <w:rPr>
          <w:rFonts w:hint="eastAsia" w:ascii="微软雅黑" w:hAnsi="微软雅黑" w:eastAsia="微软雅黑" w:cs="微软雅黑"/>
          <w:color w:val="000000" w:themeColor="text1"/>
          <w14:textFill>
            <w14:solidFill>
              <w14:schemeClr w14:val="tx1"/>
            </w14:solidFill>
          </w14:textFill>
        </w:rPr>
        <w:t>为按照</w:t>
      </w:r>
      <w:r>
        <w:rPr>
          <w:rFonts w:hint="eastAsia" w:ascii="微软雅黑" w:hAnsi="微软雅黑" w:eastAsia="微软雅黑" w:cs="微软雅黑"/>
          <w:color w:val="000000" w:themeColor="text1"/>
          <w:lang w:eastAsia="zh-Hans"/>
          <w14:textFill>
            <w14:solidFill>
              <w14:schemeClr w14:val="tx1"/>
            </w14:solidFill>
          </w14:textFill>
        </w:rPr>
        <w:t>发票维度</w:t>
      </w:r>
      <w:r>
        <w:rPr>
          <w:rFonts w:hint="eastAsia" w:ascii="微软雅黑" w:hAnsi="微软雅黑" w:eastAsia="微软雅黑" w:cs="微软雅黑"/>
          <w:color w:val="000000" w:themeColor="text1"/>
          <w14:textFill>
            <w14:solidFill>
              <w14:schemeClr w14:val="tx1"/>
            </w14:solidFill>
          </w14:textFill>
        </w:rPr>
        <w:t>或按照</w:t>
      </w:r>
      <w:r>
        <w:rPr>
          <w:rFonts w:hint="eastAsia" w:ascii="微软雅黑" w:hAnsi="微软雅黑" w:eastAsia="微软雅黑" w:cs="微软雅黑"/>
          <w:color w:val="000000" w:themeColor="text1"/>
          <w:lang w:eastAsia="zh-Hans"/>
          <w14:textFill>
            <w14:solidFill>
              <w14:schemeClr w14:val="tx1"/>
            </w14:solidFill>
          </w14:textFill>
        </w:rPr>
        <w:t>单据维度进行查询，发票维度</w:t>
      </w:r>
      <w:r>
        <w:rPr>
          <w:rFonts w:hint="eastAsia" w:ascii="微软雅黑" w:hAnsi="微软雅黑" w:eastAsia="微软雅黑" w:cs="微软雅黑"/>
          <w:color w:val="000000" w:themeColor="text1"/>
          <w14:textFill>
            <w14:solidFill>
              <w14:schemeClr w14:val="tx1"/>
            </w14:solidFill>
          </w14:textFill>
        </w:rPr>
        <w:t>是</w:t>
      </w:r>
      <w:r>
        <w:rPr>
          <w:rFonts w:hint="eastAsia" w:ascii="微软雅黑" w:hAnsi="微软雅黑" w:eastAsia="微软雅黑" w:cs="微软雅黑"/>
          <w:color w:val="000000" w:themeColor="text1"/>
          <w:lang w:eastAsia="zh-Hans"/>
          <w14:textFill>
            <w14:solidFill>
              <w14:schemeClr w14:val="tx1"/>
            </w14:solidFill>
          </w14:textFill>
        </w:rPr>
        <w:t>展示企业内的所有发票，可以查看发票所在的单据；单据维度</w:t>
      </w:r>
      <w:r>
        <w:rPr>
          <w:rFonts w:hint="eastAsia" w:ascii="微软雅黑" w:hAnsi="微软雅黑" w:eastAsia="微软雅黑" w:cs="微软雅黑"/>
          <w:color w:val="000000" w:themeColor="text1"/>
          <w14:textFill>
            <w14:solidFill>
              <w14:schemeClr w14:val="tx1"/>
            </w14:solidFill>
          </w14:textFill>
        </w:rPr>
        <w:t>是</w:t>
      </w:r>
      <w:r>
        <w:rPr>
          <w:rFonts w:hint="eastAsia" w:ascii="微软雅黑" w:hAnsi="微软雅黑" w:eastAsia="微软雅黑" w:cs="微软雅黑"/>
          <w:color w:val="000000" w:themeColor="text1"/>
          <w:lang w:eastAsia="zh-Hans"/>
          <w14:textFill>
            <w14:solidFill>
              <w14:schemeClr w14:val="tx1"/>
            </w14:solidFill>
          </w14:textFill>
        </w:rPr>
        <w:t>展示为单据的列表，可以根据单据查看单据内的所有发票；</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2929255"/>
            <wp:effectExtent l="0" t="0" r="3175" b="444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79"/>
                    <a:stretch>
                      <a:fillRect/>
                    </a:stretch>
                  </pic:blipFill>
                  <pic:spPr>
                    <a:xfrm>
                      <a:off x="0" y="0"/>
                      <a:ext cx="6130925" cy="2929255"/>
                    </a:xfrm>
                    <a:prstGeom prst="rect">
                      <a:avLst/>
                    </a:prstGeom>
                  </pic:spPr>
                </pic:pic>
              </a:graphicData>
            </a:graphic>
          </wp:inline>
        </w:drawing>
      </w:r>
    </w:p>
    <w:p>
      <w:pPr>
        <w:pStyle w:val="3"/>
        <w:rPr>
          <w:rFonts w:ascii="微软雅黑" w:hAnsi="微软雅黑" w:eastAsia="微软雅黑" w:cs="微软雅黑"/>
          <w:lang w:eastAsia="zh-Hans"/>
        </w:rPr>
      </w:pPr>
      <w:bookmarkStart w:id="35" w:name="_Toc81569020"/>
      <w:r>
        <w:rPr>
          <w:rFonts w:ascii="微软雅黑" w:hAnsi="微软雅黑" w:eastAsia="微软雅黑" w:cs="微软雅黑"/>
          <w:lang w:eastAsia="zh-Hans"/>
        </w:rPr>
        <w:t>9</w:t>
      </w:r>
      <w:r>
        <w:rPr>
          <w:rFonts w:hint="eastAsia" w:ascii="微软雅黑" w:hAnsi="微软雅黑" w:eastAsia="微软雅黑" w:cs="微软雅黑"/>
          <w:lang w:eastAsia="zh-Hans"/>
        </w:rPr>
        <w:t>. 预算</w:t>
      </w:r>
      <w:r>
        <w:rPr>
          <w:rFonts w:hint="eastAsia" w:ascii="微软雅黑" w:hAnsi="微软雅黑" w:eastAsia="微软雅黑" w:cs="微软雅黑"/>
        </w:rPr>
        <w:t>管控</w:t>
      </w:r>
      <w:bookmarkEnd w:id="35"/>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用于设置企业的预算内容，并管控实际的支出情况；</w:t>
      </w:r>
    </w:p>
    <w:p>
      <w:pPr>
        <w:pStyle w:val="4"/>
        <w:rPr>
          <w:rFonts w:ascii="微软雅黑" w:hAnsi="微软雅黑" w:eastAsia="微软雅黑" w:cs="微软雅黑"/>
        </w:rPr>
      </w:pPr>
      <w:bookmarkStart w:id="36" w:name="_Toc81569021"/>
      <w:r>
        <w:rPr>
          <w:rFonts w:ascii="微软雅黑" w:hAnsi="微软雅黑" w:eastAsia="微软雅黑" w:cs="微软雅黑"/>
        </w:rPr>
        <w:t>9</w:t>
      </w:r>
      <w:r>
        <w:rPr>
          <w:rFonts w:hint="eastAsia" w:ascii="微软雅黑" w:hAnsi="微软雅黑" w:eastAsia="微软雅黑" w:cs="微软雅黑"/>
          <w:lang w:eastAsia="zh-Hans"/>
        </w:rPr>
        <w:t xml:space="preserve">.1 </w:t>
      </w:r>
      <w:r>
        <w:rPr>
          <w:rFonts w:hint="eastAsia" w:ascii="微软雅黑" w:hAnsi="微软雅黑" w:eastAsia="微软雅黑" w:cs="微软雅黑"/>
        </w:rPr>
        <w:t>费用标准</w:t>
      </w:r>
      <w:bookmarkEnd w:id="36"/>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.1.</w:t>
      </w:r>
      <w:r>
        <w:rPr>
          <w:rFonts w:ascii="微软雅黑" w:hAnsi="微软雅黑" w:eastAsia="微软雅黑" w:cs="微软雅黑"/>
          <w:color w:val="000000" w:themeColor="text1"/>
          <w:lang w:eastAsia="zh-Hans"/>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费用标准</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费用标准用来控制员工的差旅或者其他费用的标准，可以设置交通标准、住宿标准、补贴标准、里程补贴和其他标准；</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7750" cy="2957195"/>
            <wp:effectExtent l="0" t="0" r="6350" b="1460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80"/>
                    <a:stretch>
                      <a:fillRect/>
                    </a:stretch>
                  </pic:blipFill>
                  <pic:spPr>
                    <a:xfrm>
                      <a:off x="0" y="0"/>
                      <a:ext cx="6127750" cy="295719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1. 新增费用标准：点击新增费用标准按钮，进入新建标准页面，标准类别选择需要控制的类型，交通类根据舱位和座位等级控制；住宿按照城市级别和每晚的单价控制；设置标准可以按照不同的人、部门、系统角色、组织架构设置不同的级别费用标准，点击适用范围即可设置，不设置则默认为不限制人员，全部适用；</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2195" cy="3354070"/>
            <wp:effectExtent l="0" t="0" r="1905" b="1778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81"/>
                    <a:stretch>
                      <a:fillRect/>
                    </a:stretch>
                  </pic:blipFill>
                  <pic:spPr>
                    <a:xfrm>
                      <a:off x="0" y="0"/>
                      <a:ext cx="6132195" cy="335407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 xml:space="preserve"> </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其中标准类别为补贴标准的设置中，如果控制方式选择按固定金额，则会按照设定好的城市级别、日期以及每天的单价自动计算出补贴的金额；</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.1.</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借款额度</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借款额度管理为控制员工的借款金额，超出一定的金额之后不允许再借款；</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2195" cy="2153920"/>
            <wp:effectExtent l="0" t="0" r="1905" b="1778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82"/>
                    <a:stretch>
                      <a:fillRect/>
                    </a:stretch>
                  </pic:blipFill>
                  <pic:spPr>
                    <a:xfrm>
                      <a:off x="0" y="0"/>
                      <a:ext cx="6132195" cy="2153920"/>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rPr>
        <w:t>1. 新建借款额度：</w:t>
      </w:r>
      <w:r>
        <w:rPr>
          <w:rFonts w:hint="eastAsia" w:ascii="微软雅黑" w:hAnsi="微软雅黑" w:eastAsia="微软雅黑" w:cs="微软雅黑"/>
          <w:lang w:eastAsia="zh-Hans"/>
        </w:rPr>
        <w:t>点击新增借款额度</w:t>
      </w:r>
      <w:r>
        <w:rPr>
          <w:rFonts w:hint="eastAsia" w:ascii="微软雅黑" w:hAnsi="微软雅黑" w:eastAsia="微软雅黑" w:cs="微软雅黑"/>
        </w:rPr>
        <w:t>按钮，</w:t>
      </w:r>
      <w:r>
        <w:rPr>
          <w:rFonts w:hint="eastAsia" w:ascii="微软雅黑" w:hAnsi="微软雅黑" w:eastAsia="微软雅黑" w:cs="微软雅黑"/>
          <w:lang w:eastAsia="zh-Hans"/>
        </w:rPr>
        <w:t>创建新的借款额度管理</w:t>
      </w:r>
      <w:r>
        <w:rPr>
          <w:rFonts w:hint="eastAsia" w:ascii="微软雅黑" w:hAnsi="微软雅黑" w:eastAsia="微软雅黑" w:cs="微软雅黑"/>
        </w:rPr>
        <w:t>规则</w:t>
      </w:r>
      <w:r>
        <w:rPr>
          <w:rFonts w:hint="eastAsia" w:ascii="微软雅黑" w:hAnsi="微软雅黑" w:eastAsia="微软雅黑" w:cs="微软雅黑"/>
          <w:lang w:eastAsia="zh-Hans"/>
        </w:rPr>
        <w:t>；控制单据类型为从借款单中选择哪些</w:t>
      </w:r>
      <w:r>
        <w:rPr>
          <w:rFonts w:hint="eastAsia" w:ascii="微软雅黑" w:hAnsi="微软雅黑" w:eastAsia="微软雅黑" w:cs="微软雅黑"/>
        </w:rPr>
        <w:t>单据</w:t>
      </w:r>
      <w:r>
        <w:rPr>
          <w:rFonts w:hint="eastAsia" w:ascii="微软雅黑" w:hAnsi="微软雅黑" w:eastAsia="微软雅黑" w:cs="微软雅黑"/>
          <w:lang w:eastAsia="zh-Hans"/>
        </w:rPr>
        <w:t>需要控制额度；额度设置中可以针对不同的</w:t>
      </w:r>
      <w:r>
        <w:rPr>
          <w:rFonts w:hint="eastAsia" w:ascii="微软雅黑" w:hAnsi="微软雅黑" w:eastAsia="微软雅黑" w:cs="微软雅黑"/>
        </w:rPr>
        <w:t>员工</w:t>
      </w:r>
      <w:r>
        <w:rPr>
          <w:rFonts w:hint="eastAsia" w:ascii="微软雅黑" w:hAnsi="微软雅黑" w:eastAsia="微软雅黑" w:cs="微软雅黑"/>
          <w:lang w:eastAsia="zh-Hans"/>
        </w:rPr>
        <w:t>、</w:t>
      </w:r>
      <w:r>
        <w:rPr>
          <w:rFonts w:hint="eastAsia" w:ascii="微软雅黑" w:hAnsi="微软雅黑" w:eastAsia="微软雅黑" w:cs="微软雅黑"/>
        </w:rPr>
        <w:t>组织</w:t>
      </w:r>
      <w:r>
        <w:rPr>
          <w:rFonts w:hint="eastAsia" w:ascii="微软雅黑" w:hAnsi="微软雅黑" w:eastAsia="微软雅黑" w:cs="微软雅黑"/>
          <w:lang w:eastAsia="zh-Hans"/>
        </w:rPr>
        <w:t>架构、</w:t>
      </w:r>
      <w:r>
        <w:rPr>
          <w:rFonts w:hint="eastAsia" w:ascii="微软雅黑" w:hAnsi="微软雅黑" w:eastAsia="微软雅黑" w:cs="微软雅黑"/>
        </w:rPr>
        <w:t>系统</w:t>
      </w:r>
      <w:r>
        <w:rPr>
          <w:rFonts w:hint="eastAsia" w:ascii="微软雅黑" w:hAnsi="微软雅黑" w:eastAsia="微软雅黑" w:cs="微软雅黑"/>
          <w:lang w:eastAsia="zh-Hans"/>
        </w:rPr>
        <w:t>角色设置对应的借款额度；</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2670" cy="3411855"/>
            <wp:effectExtent l="0" t="0" r="11430" b="1714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83"/>
                    <a:stretch>
                      <a:fillRect/>
                    </a:stretch>
                  </pic:blipFill>
                  <pic:spPr>
                    <a:xfrm>
                      <a:off x="0" y="0"/>
                      <a:ext cx="6122670" cy="341185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.1.</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日期类型</w:t>
      </w:r>
    </w:p>
    <w:p>
      <w:pPr>
        <w:rPr>
          <w:rFonts w:ascii="微软雅黑" w:hAnsi="微软雅黑" w:eastAsia="微软雅黑" w:cs="微软雅黑"/>
          <w:color w:val="FF0000"/>
        </w:rPr>
      </w:pPr>
      <w:r>
        <w:rPr>
          <w:rFonts w:hint="eastAsia" w:ascii="微软雅黑" w:hAnsi="微软雅黑" w:eastAsia="微软雅黑" w:cs="微软雅黑"/>
          <w:color w:val="000000" w:themeColor="text1"/>
          <w14:textFill>
            <w14:solidFill>
              <w14:schemeClr w14:val="tx1"/>
            </w14:solidFill>
          </w14:textFill>
        </w:rPr>
        <w:t>日期类型是</w:t>
      </w:r>
      <w:r>
        <w:rPr>
          <w:rFonts w:hint="eastAsia" w:ascii="微软雅黑" w:hAnsi="微软雅黑" w:eastAsia="微软雅黑" w:cs="微软雅黑"/>
          <w:color w:val="000000" w:themeColor="text1"/>
          <w:lang w:eastAsia="zh-Hans"/>
          <w14:textFill>
            <w14:solidFill>
              <w14:schemeClr w14:val="tx1"/>
            </w14:solidFill>
          </w14:textFill>
        </w:rPr>
        <w:t>用户</w:t>
      </w:r>
      <w:r>
        <w:rPr>
          <w:rFonts w:hint="eastAsia" w:ascii="微软雅黑" w:hAnsi="微软雅黑" w:eastAsia="微软雅黑" w:cs="微软雅黑"/>
          <w:color w:val="000000" w:themeColor="text1"/>
          <w14:textFill>
            <w14:solidFill>
              <w14:schemeClr w14:val="tx1"/>
            </w14:solidFill>
          </w14:textFill>
        </w:rPr>
        <w:t>通过</w:t>
      </w:r>
      <w:r>
        <w:rPr>
          <w:rFonts w:hint="eastAsia" w:ascii="微软雅黑" w:hAnsi="微软雅黑" w:eastAsia="微软雅黑" w:cs="微软雅黑"/>
          <w:color w:val="000000" w:themeColor="text1"/>
          <w:lang w:eastAsia="zh-Hans"/>
          <w14:textFill>
            <w14:solidFill>
              <w14:schemeClr w14:val="tx1"/>
            </w14:solidFill>
          </w14:textFill>
        </w:rPr>
        <w:t>自定义</w:t>
      </w:r>
      <w:r>
        <w:rPr>
          <w:rFonts w:hint="eastAsia" w:ascii="微软雅黑" w:hAnsi="微软雅黑" w:eastAsia="微软雅黑" w:cs="微软雅黑"/>
          <w:color w:val="000000" w:themeColor="text1"/>
          <w14:textFill>
            <w14:solidFill>
              <w14:schemeClr w14:val="tx1"/>
            </w14:solidFill>
          </w14:textFill>
        </w:rPr>
        <w:t>或者默认设置的工作日、节假日</w:t>
      </w:r>
      <w:r>
        <w:rPr>
          <w:rFonts w:hint="eastAsia" w:ascii="微软雅黑" w:hAnsi="微软雅黑" w:eastAsia="微软雅黑" w:cs="微软雅黑"/>
          <w:color w:val="000000" w:themeColor="text1"/>
          <w:lang w:eastAsia="zh-Hans"/>
          <w14:textFill>
            <w14:solidFill>
              <w14:schemeClr w14:val="tx1"/>
            </w14:solidFill>
          </w14:textFill>
        </w:rPr>
        <w:t>，用来区分不同</w:t>
      </w:r>
      <w:r>
        <w:rPr>
          <w:rFonts w:hint="eastAsia" w:ascii="微软雅黑" w:hAnsi="微软雅黑" w:eastAsia="微软雅黑" w:cs="微软雅黑"/>
          <w:color w:val="000000" w:themeColor="text1"/>
          <w14:textFill>
            <w14:solidFill>
              <w14:schemeClr w14:val="tx1"/>
            </w14:solidFill>
          </w14:textFill>
        </w:rPr>
        <w:t>时间</w:t>
      </w:r>
      <w:r>
        <w:rPr>
          <w:rFonts w:hint="eastAsia" w:ascii="微软雅黑" w:hAnsi="微软雅黑" w:eastAsia="微软雅黑" w:cs="微软雅黑"/>
          <w:color w:val="000000" w:themeColor="text1"/>
          <w:lang w:eastAsia="zh-Hans"/>
          <w14:textFill>
            <w14:solidFill>
              <w14:schemeClr w14:val="tx1"/>
            </w14:solidFill>
          </w14:textFill>
        </w:rPr>
        <w:t>有不同的</w:t>
      </w:r>
      <w:r>
        <w:rPr>
          <w:rFonts w:hint="eastAsia" w:ascii="微软雅黑" w:hAnsi="微软雅黑" w:eastAsia="微软雅黑" w:cs="微软雅黑"/>
          <w:color w:val="000000" w:themeColor="text1"/>
          <w14:textFill>
            <w14:solidFill>
              <w14:schemeClr w14:val="tx1"/>
            </w14:solidFill>
          </w14:textFill>
        </w:rPr>
        <w:t>住宿</w:t>
      </w:r>
      <w:r>
        <w:rPr>
          <w:rFonts w:hint="eastAsia" w:ascii="微软雅黑" w:hAnsi="微软雅黑" w:eastAsia="微软雅黑" w:cs="微软雅黑"/>
          <w:color w:val="000000" w:themeColor="text1"/>
          <w:lang w:eastAsia="zh-Hans"/>
          <w14:textFill>
            <w14:solidFill>
              <w14:schemeClr w14:val="tx1"/>
            </w14:solidFill>
          </w14:textFill>
        </w:rPr>
        <w:t>标准</w:t>
      </w:r>
      <w:r>
        <w:rPr>
          <w:rFonts w:hint="eastAsia" w:ascii="微软雅黑" w:hAnsi="微软雅黑" w:eastAsia="微软雅黑" w:cs="微软雅黑"/>
          <w:color w:val="000000" w:themeColor="text1"/>
          <w14:textFill>
            <w14:solidFill>
              <w14:schemeClr w14:val="tx1"/>
            </w14:solidFill>
          </w14:textFill>
        </w:rPr>
        <w:t>或补贴标准；</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9020" cy="2112010"/>
            <wp:effectExtent l="0" t="0" r="5080" b="254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84"/>
                    <a:stretch>
                      <a:fillRect/>
                    </a:stretch>
                  </pic:blipFill>
                  <pic:spPr>
                    <a:xfrm>
                      <a:off x="0" y="0"/>
                      <a:ext cx="6129020" cy="211201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.1.</w:t>
      </w:r>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城市级别</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城市级别是用户用来自定义一些城市组，例如一线、二线等城市，用来区分不同的城市有不同的差旅标准；</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系统默认按照国家规划建立一套标准，用户可以根据自己的需求自定义，可以编辑级别内的城市，也可以创建自己的城市级别；</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0130" cy="2472690"/>
            <wp:effectExtent l="0" t="0" r="13970" b="381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85"/>
                    <a:stretch>
                      <a:fillRect/>
                    </a:stretch>
                  </pic:blipFill>
                  <pic:spPr>
                    <a:xfrm>
                      <a:off x="0" y="0"/>
                      <a:ext cx="6120130" cy="247269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点击</w:t>
      </w:r>
      <w:r>
        <w:rPr>
          <w:rFonts w:hint="eastAsia" w:ascii="微软雅黑" w:hAnsi="微软雅黑" w:eastAsia="微软雅黑" w:cs="微软雅黑"/>
          <w:color w:val="000000" w:themeColor="text1"/>
          <w:lang w:eastAsia="zh-Hans"/>
          <w14:textFill>
            <w14:solidFill>
              <w14:schemeClr w14:val="tx1"/>
            </w14:solidFill>
          </w14:textFill>
        </w:rPr>
        <w:t>新建，输入城市级别名称，然后选择对应级别内的城市点击保存；</w:t>
      </w:r>
    </w:p>
    <w:p>
      <w:r>
        <w:drawing>
          <wp:inline distT="0" distB="0" distL="0" distR="0">
            <wp:extent cx="4657090" cy="3712210"/>
            <wp:effectExtent l="0" t="0" r="444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86"/>
                    <a:stretch>
                      <a:fillRect/>
                    </a:stretch>
                  </pic:blipFill>
                  <pic:spPr>
                    <a:xfrm>
                      <a:off x="0" y="0"/>
                      <a:ext cx="4660749" cy="3715089"/>
                    </a:xfrm>
                    <a:prstGeom prst="rect">
                      <a:avLst/>
                    </a:prstGeom>
                  </pic:spPr>
                </pic:pic>
              </a:graphicData>
            </a:graphic>
          </wp:inline>
        </w:drawing>
      </w:r>
    </w:p>
    <w:p>
      <w:pPr>
        <w:pStyle w:val="4"/>
        <w:rPr>
          <w:rFonts w:ascii="微软雅黑" w:hAnsi="微软雅黑" w:eastAsia="微软雅黑" w:cs="微软雅黑"/>
        </w:rPr>
      </w:pPr>
      <w:bookmarkStart w:id="37" w:name="_Toc81569022"/>
      <w:r>
        <w:rPr>
          <w:rFonts w:ascii="微软雅黑" w:hAnsi="微软雅黑" w:eastAsia="微软雅黑" w:cs="微软雅黑"/>
        </w:rPr>
        <w:t>9</w:t>
      </w:r>
      <w:r>
        <w:rPr>
          <w:rFonts w:hint="eastAsia" w:ascii="微软雅黑" w:hAnsi="微软雅黑" w:eastAsia="微软雅黑" w:cs="微软雅黑"/>
          <w:lang w:eastAsia="zh-Hans"/>
        </w:rPr>
        <w:t>.</w:t>
      </w:r>
      <w:r>
        <w:rPr>
          <w:rFonts w:ascii="微软雅黑" w:hAnsi="微软雅黑" w:eastAsia="微软雅黑" w:cs="微软雅黑"/>
          <w:lang w:eastAsia="zh-Hans"/>
        </w:rPr>
        <w:t>2</w:t>
      </w:r>
      <w:r>
        <w:rPr>
          <w:rFonts w:hint="eastAsia" w:ascii="微软雅黑" w:hAnsi="微软雅黑" w:eastAsia="微软雅黑" w:cs="微软雅黑"/>
          <w:lang w:eastAsia="zh-Hans"/>
        </w:rPr>
        <w:t xml:space="preserve"> </w:t>
      </w:r>
      <w:r>
        <w:rPr>
          <w:rFonts w:hint="eastAsia" w:ascii="微软雅黑" w:hAnsi="微软雅黑" w:eastAsia="微软雅黑" w:cs="微软雅黑"/>
        </w:rPr>
        <w:t>预算管理</w:t>
      </w:r>
      <w:bookmarkEnd w:id="37"/>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预算管理</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用于设置企业的预算内容，并管控实际的支出情况；</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2195" cy="2729865"/>
            <wp:effectExtent l="0" t="0" r="1905" b="1333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87"/>
                    <a:stretch>
                      <a:fillRect/>
                    </a:stretch>
                  </pic:blipFill>
                  <pic:spPr>
                    <a:xfrm>
                      <a:off x="0" y="0"/>
                      <a:ext cx="6132195" cy="272986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新建预算：</w:t>
      </w:r>
      <w:r>
        <w:rPr>
          <w:rFonts w:hint="eastAsia" w:ascii="微软雅黑" w:hAnsi="微软雅黑" w:eastAsia="微软雅黑" w:cs="微软雅黑"/>
          <w:color w:val="000000" w:themeColor="text1"/>
          <w:lang w:eastAsia="zh-Hans"/>
          <w14:textFill>
            <w14:solidFill>
              <w14:schemeClr w14:val="tx1"/>
            </w14:solidFill>
          </w14:textFill>
        </w:rPr>
        <w:t>点击「新建预算」按钮，填写预算基础设置，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预算</w:t>
      </w:r>
      <w:r>
        <w:rPr>
          <w:rFonts w:hint="eastAsia" w:ascii="微软雅黑" w:hAnsi="微软雅黑" w:eastAsia="微软雅黑" w:cs="微软雅黑"/>
          <w:color w:val="000000" w:themeColor="text1"/>
          <w14:textFill>
            <w14:solidFill>
              <w14:schemeClr w14:val="tx1"/>
            </w14:solidFill>
          </w14:textFill>
        </w:rPr>
        <w:t>管理</w:t>
      </w:r>
      <w:r>
        <w:rPr>
          <w:rFonts w:hint="eastAsia" w:ascii="微软雅黑" w:hAnsi="微软雅黑" w:eastAsia="微软雅黑" w:cs="微软雅黑"/>
          <w:color w:val="000000" w:themeColor="text1"/>
          <w:lang w:eastAsia="zh-Hans"/>
          <w14:textFill>
            <w14:solidFill>
              <w14:schemeClr w14:val="tx1"/>
            </w14:solidFill>
          </w14:textFill>
        </w:rPr>
        <w:t>名称：用户自定义输入；</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控制方式：按周期和按周期与年度总额均为自然年一年控制，例如，当前时间为2020年，则周期控制的总时长为2020年一年，可以设置按照月、季度、半年度进行周期控制；</w:t>
      </w:r>
      <w:r>
        <w:rPr>
          <w:rFonts w:hint="eastAsia" w:ascii="微软雅黑" w:hAnsi="微软雅黑" w:eastAsia="微软雅黑" w:cs="微软雅黑"/>
          <w:color w:val="000000" w:themeColor="text1"/>
          <w14:textFill>
            <w14:solidFill>
              <w14:schemeClr w14:val="tx1"/>
            </w14:solidFill>
          </w14:textFill>
        </w:rPr>
        <w:t>选择</w:t>
      </w:r>
      <w:r>
        <w:rPr>
          <w:rFonts w:hint="eastAsia" w:ascii="微软雅黑" w:hAnsi="微软雅黑" w:eastAsia="微软雅黑" w:cs="微软雅黑"/>
          <w:color w:val="000000" w:themeColor="text1"/>
          <w:lang w:eastAsia="zh-Hans"/>
          <w14:textFill>
            <w14:solidFill>
              <w14:schemeClr w14:val="tx1"/>
            </w14:solidFill>
          </w14:textFill>
        </w:rPr>
        <w:t>自定义时间</w:t>
      </w:r>
      <w:r>
        <w:rPr>
          <w:rFonts w:hint="eastAsia" w:ascii="微软雅黑" w:hAnsi="微软雅黑" w:eastAsia="微软雅黑" w:cs="微软雅黑"/>
          <w:color w:val="000000" w:themeColor="text1"/>
          <w14:textFill>
            <w14:solidFill>
              <w14:schemeClr w14:val="tx1"/>
            </w14:solidFill>
          </w14:textFill>
        </w:rPr>
        <w:t>范围</w:t>
      </w:r>
      <w:r>
        <w:rPr>
          <w:rFonts w:hint="eastAsia" w:ascii="微软雅黑" w:hAnsi="微软雅黑" w:eastAsia="微软雅黑" w:cs="微软雅黑"/>
          <w:color w:val="000000" w:themeColor="text1"/>
          <w:lang w:eastAsia="zh-Hans"/>
          <w14:textFill>
            <w14:solidFill>
              <w14:schemeClr w14:val="tx1"/>
            </w14:solidFill>
          </w14:textFill>
        </w:rPr>
        <w:t>可以用来自己设置预算控制的开始时间和结束时间，最长时间跨度为5年；</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占用预算单据：用来设置此预算控制哪些单据的预算；</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预算结转：开启后上个预算期间没有用完的预算可以自动转结到下一个预算周期中；</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20130" cy="3359785"/>
            <wp:effectExtent l="0" t="0" r="13970" b="12065"/>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88"/>
                    <a:stretch>
                      <a:fillRect/>
                    </a:stretch>
                  </pic:blipFill>
                  <pic:spPr>
                    <a:xfrm>
                      <a:off x="0" y="0"/>
                      <a:ext cx="6120130" cy="335978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填写完成后点击“下一步”进入预算</w:t>
      </w:r>
      <w:r>
        <w:rPr>
          <w:rFonts w:hint="eastAsia" w:ascii="微软雅黑" w:hAnsi="微软雅黑" w:eastAsia="微软雅黑" w:cs="微软雅黑"/>
        </w:rPr>
        <w:t>维度</w:t>
      </w:r>
      <w:r>
        <w:rPr>
          <w:rFonts w:hint="eastAsia" w:ascii="微软雅黑" w:hAnsi="微软雅黑" w:eastAsia="微软雅黑" w:cs="微软雅黑"/>
          <w:lang w:eastAsia="zh-Hans"/>
        </w:rPr>
        <w:t>设置页面；</w:t>
      </w:r>
    </w:p>
    <w:p>
      <w:pPr>
        <w:rPr>
          <w:rFonts w:ascii="微软雅黑" w:hAnsi="微软雅黑" w:eastAsia="微软雅黑" w:cs="微软雅黑"/>
          <w:lang w:eastAsia="zh-Hans"/>
        </w:rPr>
      </w:pPr>
      <w:r>
        <w:rPr>
          <w:rFonts w:hint="eastAsia" w:ascii="微软雅黑" w:hAnsi="微软雅黑" w:eastAsia="微软雅黑" w:cs="微软雅黑"/>
          <w:lang w:eastAsia="zh-Hans"/>
        </w:rPr>
        <w:t>点击“新增预算维度”按照自己的实际场景选择预算维度，共可以分5个维度：人员、部门、费用类型、辅助核算、项目；5个维度可以自由组合。例如按照部门费用控制，可以先增加部门维度，然后在部门下面增加新的维度--费用类型，就可以用来控制每个部门的对应的费用类型的预算；</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16955" cy="3318510"/>
            <wp:effectExtent l="0" t="0" r="17145" b="1524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89"/>
                    <a:stretch>
                      <a:fillRect/>
                    </a:stretch>
                  </pic:blipFill>
                  <pic:spPr>
                    <a:xfrm>
                      <a:off x="0" y="0"/>
                      <a:ext cx="6116955" cy="3318510"/>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点击保存并进行下一步设置预算金额，找到对应的维度的期间，直接输入预算的额度即可，同时支持批量导入预算的金额，点击</w:t>
      </w:r>
      <w:r>
        <w:rPr>
          <w:rFonts w:hint="eastAsia" w:ascii="微软雅黑" w:hAnsi="微软雅黑" w:eastAsia="微软雅黑" w:cs="微软雅黑"/>
        </w:rPr>
        <w:t>导入按钮</w:t>
      </w:r>
      <w:r>
        <w:rPr>
          <w:rFonts w:hint="eastAsia" w:ascii="微软雅黑" w:hAnsi="微软雅黑" w:eastAsia="微软雅黑" w:cs="微软雅黑"/>
          <w:lang w:eastAsia="zh-Hans"/>
        </w:rPr>
        <w:t>下载导入模板，</w:t>
      </w:r>
      <w:r>
        <w:rPr>
          <w:rFonts w:hint="eastAsia" w:ascii="微软雅黑" w:hAnsi="微软雅黑" w:eastAsia="微软雅黑" w:cs="微软雅黑"/>
        </w:rPr>
        <w:t>按照格式要求填报数据</w:t>
      </w:r>
      <w:r>
        <w:rPr>
          <w:rFonts w:hint="eastAsia" w:ascii="微软雅黑" w:hAnsi="微软雅黑" w:eastAsia="微软雅黑" w:cs="微软雅黑"/>
          <w:lang w:eastAsia="zh-Hans"/>
        </w:rPr>
        <w:t>后上传预算金额，点击「确认保存」后</w:t>
      </w:r>
      <w:r>
        <w:rPr>
          <w:rFonts w:hint="eastAsia" w:ascii="微软雅黑" w:hAnsi="微软雅黑" w:eastAsia="微软雅黑" w:cs="微软雅黑"/>
        </w:rPr>
        <w:t>预算即</w:t>
      </w:r>
      <w:r>
        <w:rPr>
          <w:rFonts w:hint="eastAsia" w:ascii="微软雅黑" w:hAnsi="微软雅黑" w:eastAsia="微软雅黑" w:cs="微软雅黑"/>
          <w:lang w:eastAsia="zh-Hans"/>
        </w:rPr>
        <w:t>生效；</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32195" cy="3379470"/>
            <wp:effectExtent l="0" t="0" r="1905" b="1143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90"/>
                    <a:stretch>
                      <a:fillRect/>
                    </a:stretch>
                  </pic:blipFill>
                  <pic:spPr>
                    <a:xfrm>
                      <a:off x="0" y="0"/>
                      <a:ext cx="6132195" cy="337947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1</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基础设置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切换到基础设置的tab，可以针对预算做一些全局性的设置；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全面预算</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开启后</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如果某个单据没有找到对应的预算单元</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则不允许提交</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允许修改历史预算</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关闭时将不允许修改已经过去的预算</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例如</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现在是</w:t>
      </w:r>
      <w:r>
        <w:rPr>
          <w:rFonts w:ascii="微软雅黑" w:hAnsi="微软雅黑" w:eastAsia="微软雅黑" w:cs="微软雅黑"/>
          <w:color w:val="000000" w:themeColor="text1"/>
          <w:lang w:eastAsia="zh-Hans"/>
          <w14:textFill>
            <w14:solidFill>
              <w14:schemeClr w14:val="tx1"/>
            </w14:solidFill>
          </w14:textFill>
        </w:rPr>
        <w:t>12</w:t>
      </w:r>
      <w:r>
        <w:rPr>
          <w:rFonts w:hint="eastAsia" w:ascii="微软雅黑" w:hAnsi="微软雅黑" w:eastAsia="微软雅黑" w:cs="微软雅黑"/>
          <w:color w:val="000000" w:themeColor="text1"/>
          <w:lang w:eastAsia="zh-Hans"/>
          <w14:textFill>
            <w14:solidFill>
              <w14:schemeClr w14:val="tx1"/>
            </w14:solidFill>
          </w14:textFill>
        </w:rPr>
        <w:t>月份</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则</w:t>
      </w:r>
      <w:r>
        <w:rPr>
          <w:rFonts w:ascii="微软雅黑" w:hAnsi="微软雅黑" w:eastAsia="微软雅黑" w:cs="微软雅黑"/>
          <w:color w:val="000000" w:themeColor="text1"/>
          <w:lang w:eastAsia="zh-Hans"/>
          <w14:textFill>
            <w14:solidFill>
              <w14:schemeClr w14:val="tx1"/>
            </w14:solidFill>
          </w14:textFill>
        </w:rPr>
        <w:t>12</w:t>
      </w:r>
      <w:r>
        <w:rPr>
          <w:rFonts w:hint="eastAsia" w:ascii="微软雅黑" w:hAnsi="微软雅黑" w:eastAsia="微软雅黑" w:cs="微软雅黑"/>
          <w:color w:val="000000" w:themeColor="text1"/>
          <w:lang w:eastAsia="zh-Hans"/>
          <w14:textFill>
            <w14:solidFill>
              <w14:schemeClr w14:val="tx1"/>
            </w14:solidFill>
          </w14:textFill>
        </w:rPr>
        <w:t>月之前的预算不允许修改</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允许员工看到预算金额</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开启后</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员工在提交单据的时候能够看到单据所占用的预算的剩余额度</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还款时占用预算释放</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开启后，</w:t>
      </w:r>
      <w:r>
        <w:rPr>
          <w:rFonts w:hint="eastAsia" w:ascii="微软雅黑" w:hAnsi="微软雅黑" w:eastAsia="微软雅黑" w:cs="微软雅黑"/>
          <w:color w:val="000000" w:themeColor="text1"/>
          <w:lang w:eastAsia="zh-Hans"/>
          <w14:textFill>
            <w14:solidFill>
              <w14:schemeClr w14:val="tx1"/>
            </w14:solidFill>
          </w14:textFill>
        </w:rPr>
        <w:t>借款单占用了预算</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在还款或者报销核销时将会把借款时占用的预算释放出来</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申请单被关联时占用预算释放</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申请单不做实际支出或者收入</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所以一般申请单预算为预占用</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在申请单被报销单或者付款单等实际有金额操作的单据关联时</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将按照实际的支付进行预算的占用</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原申请单的占用的预算将会释放</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预算数据权限：开启后，预算报表和预算申请时只能看到自己作为预算管理员的预算内容；</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3305" cy="3364230"/>
            <wp:effectExtent l="0" t="0" r="10795" b="762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91"/>
                    <a:stretch>
                      <a:fillRect/>
                    </a:stretch>
                  </pic:blipFill>
                  <pic:spPr>
                    <a:xfrm>
                      <a:off x="0" y="0"/>
                      <a:ext cx="6123305" cy="3364230"/>
                    </a:xfrm>
                    <a:prstGeom prst="rect">
                      <a:avLst/>
                    </a:prstGeom>
                  </pic:spPr>
                </pic:pic>
              </a:graphicData>
            </a:graphic>
          </wp:inline>
        </w:drawing>
      </w:r>
    </w:p>
    <w:p>
      <w:pPr>
        <w:pStyle w:val="3"/>
        <w:rPr>
          <w:rFonts w:hint="eastAsia" w:ascii="微软雅黑" w:hAnsi="微软雅黑" w:eastAsia="微软雅黑" w:cs="微软雅黑"/>
          <w:color w:val="000000" w:themeColor="text1"/>
          <w:lang w:eastAsia="zh-Hans"/>
          <w14:textFill>
            <w14:solidFill>
              <w14:schemeClr w14:val="tx1"/>
            </w14:solidFill>
          </w14:textFill>
        </w:rPr>
      </w:pPr>
      <w:bookmarkStart w:id="38" w:name="_Toc81569023"/>
      <w:r>
        <w:rPr>
          <w:rFonts w:ascii="微软雅黑" w:hAnsi="微软雅黑" w:eastAsia="微软雅黑" w:cs="微软雅黑"/>
          <w:color w:val="000000" w:themeColor="text1"/>
          <w:lang w:eastAsia="zh-Hans"/>
          <w14:textFill>
            <w14:solidFill>
              <w14:schemeClr w14:val="tx1"/>
            </w14:solidFill>
          </w14:textFill>
        </w:rPr>
        <w:t>10</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报表</w:t>
      </w:r>
      <w:bookmarkEnd w:id="38"/>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报表分系统自带报表和自定义报表，</w:t>
      </w:r>
      <w:r>
        <w:rPr>
          <w:rFonts w:hint="eastAsia" w:ascii="微软雅黑" w:hAnsi="微软雅黑" w:eastAsia="微软雅黑" w:cs="微软雅黑"/>
          <w:color w:val="000000" w:themeColor="text1"/>
          <w14:textFill>
            <w14:solidFill>
              <w14:schemeClr w14:val="tx1"/>
            </w14:solidFill>
          </w14:textFill>
        </w:rPr>
        <w:t>当系统自带的报表不满足用户的业务需求时，可以通过自定义报表进行管理</w:t>
      </w:r>
      <w:r>
        <w:rPr>
          <w:rFonts w:hint="eastAsia" w:ascii="微软雅黑" w:hAnsi="微软雅黑" w:eastAsia="微软雅黑" w:cs="微软雅黑"/>
          <w:color w:val="000000" w:themeColor="text1"/>
          <w:lang w:eastAsia="zh-Hans"/>
          <w14:textFill>
            <w14:solidFill>
              <w14:schemeClr w14:val="tx1"/>
            </w14:solidFill>
          </w14:textFill>
        </w:rPr>
        <w:t>；</w:t>
      </w:r>
    </w:p>
    <w:p>
      <w:pPr>
        <w:pStyle w:val="4"/>
        <w:rPr>
          <w:rFonts w:ascii="微软雅黑" w:hAnsi="微软雅黑" w:eastAsia="微软雅黑" w:cs="微软雅黑"/>
          <w:lang w:eastAsia="zh-Hans"/>
        </w:rPr>
      </w:pPr>
      <w:bookmarkStart w:id="39" w:name="_Toc81569024"/>
      <w:r>
        <w:rPr>
          <w:rFonts w:hint="eastAsia" w:ascii="微软雅黑" w:hAnsi="微软雅黑" w:eastAsia="微软雅黑" w:cs="微软雅黑"/>
          <w:lang w:eastAsia="zh-Hans"/>
        </w:rPr>
        <w:t>1</w:t>
      </w:r>
      <w:r>
        <w:rPr>
          <w:rFonts w:ascii="微软雅黑" w:hAnsi="微软雅黑" w:eastAsia="微软雅黑" w:cs="微软雅黑"/>
          <w:lang w:eastAsia="zh-Hans"/>
        </w:rPr>
        <w:t>0</w:t>
      </w:r>
      <w:r>
        <w:rPr>
          <w:rFonts w:hint="eastAsia" w:ascii="微软雅黑" w:hAnsi="微软雅黑" w:eastAsia="微软雅黑" w:cs="微软雅黑"/>
          <w:lang w:eastAsia="zh-Hans"/>
        </w:rPr>
        <w:t>.1 企业报表</w:t>
      </w:r>
      <w:bookmarkEnd w:id="39"/>
    </w:p>
    <w:p>
      <w:pPr>
        <w:rPr>
          <w:rFonts w:ascii="微软雅黑" w:hAnsi="微软雅黑" w:eastAsia="微软雅黑" w:cs="微软雅黑"/>
          <w:lang w:eastAsia="zh-Hans"/>
        </w:rPr>
      </w:pPr>
      <w:r>
        <w:rPr>
          <w:rFonts w:hint="eastAsia" w:ascii="微软雅黑" w:hAnsi="微软雅黑" w:eastAsia="微软雅黑" w:cs="微软雅黑"/>
          <w:lang w:eastAsia="zh-Hans"/>
        </w:rPr>
        <w:t>企业报表用来统计企业的费用和单据的金额和数量；单据包含报销、借款、付款，可以查看对应的总额和已支付、审批中、</w:t>
      </w:r>
      <w:r>
        <w:rPr>
          <w:rFonts w:hint="eastAsia" w:ascii="微软雅黑" w:hAnsi="微软雅黑" w:eastAsia="微软雅黑" w:cs="微软雅黑"/>
        </w:rPr>
        <w:t>报销中等状态</w:t>
      </w:r>
      <w:r>
        <w:rPr>
          <w:rFonts w:hint="eastAsia" w:ascii="微软雅黑" w:hAnsi="微软雅黑" w:eastAsia="微软雅黑" w:cs="微软雅黑"/>
          <w:lang w:eastAsia="zh-Hans"/>
        </w:rPr>
        <w:t>对应的金额和</w:t>
      </w:r>
      <w:r>
        <w:rPr>
          <w:rFonts w:hint="eastAsia" w:ascii="微软雅黑" w:hAnsi="微软雅黑" w:eastAsia="微软雅黑" w:cs="微软雅黑"/>
        </w:rPr>
        <w:t>单据数</w:t>
      </w:r>
      <w:r>
        <w:rPr>
          <w:rFonts w:hint="eastAsia" w:ascii="微软雅黑" w:hAnsi="微软雅黑" w:eastAsia="微软雅黑" w:cs="微软雅黑"/>
          <w:lang w:eastAsia="zh-Hans"/>
        </w:rPr>
        <w:t>；</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25845" cy="2988945"/>
            <wp:effectExtent l="0" t="0" r="8255" b="190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92"/>
                    <a:stretch>
                      <a:fillRect/>
                    </a:stretch>
                  </pic:blipFill>
                  <pic:spPr>
                    <a:xfrm>
                      <a:off x="0" y="0"/>
                      <a:ext cx="6125845" cy="298894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费用点击“查看详情”进入按照费用类型汇总的统计情况；点击费用数量可以查看对应的费用详情；</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29020" cy="2797175"/>
            <wp:effectExtent l="0" t="0" r="5080" b="3175"/>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93"/>
                    <a:stretch>
                      <a:fillRect/>
                    </a:stretch>
                  </pic:blipFill>
                  <pic:spPr>
                    <a:xfrm>
                      <a:off x="0" y="0"/>
                      <a:ext cx="6129020" cy="279717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点击对应的单据的查看详情可以查看按照部门或者辅助汇总的数据统计信息；点击人数可以到对应的员工报表，点击单据数可以到对应的单据详情列表；</w:t>
      </w:r>
    </w:p>
    <w:p>
      <w:pPr>
        <w:rPr>
          <w:rFonts w:hint="default" w:ascii="微软雅黑" w:hAnsi="微软雅黑" w:eastAsia="微软雅黑" w:cs="微软雅黑"/>
          <w:lang w:eastAsia="zh-Hans"/>
        </w:rPr>
      </w:pPr>
      <w:r>
        <w:rPr>
          <w:rFonts w:hint="default" w:ascii="微软雅黑" w:hAnsi="微软雅黑" w:eastAsia="微软雅黑" w:cs="微软雅黑"/>
          <w:lang w:eastAsia="zh-Hans"/>
        </w:rPr>
        <w:drawing>
          <wp:inline distT="0" distB="0" distL="114300" distR="114300">
            <wp:extent cx="6132195" cy="2877185"/>
            <wp:effectExtent l="0" t="0" r="1905" b="18415"/>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94"/>
                    <a:stretch>
                      <a:fillRect/>
                    </a:stretch>
                  </pic:blipFill>
                  <pic:spPr>
                    <a:xfrm>
                      <a:off x="0" y="0"/>
                      <a:ext cx="6132195" cy="2877185"/>
                    </a:xfrm>
                    <a:prstGeom prst="rect">
                      <a:avLst/>
                    </a:prstGeom>
                  </pic:spPr>
                </pic:pic>
              </a:graphicData>
            </a:graphic>
          </wp:inline>
        </w:drawing>
      </w:r>
    </w:p>
    <w:p>
      <w:pPr>
        <w:pStyle w:val="4"/>
        <w:rPr>
          <w:rFonts w:ascii="微软雅黑" w:hAnsi="微软雅黑" w:eastAsia="微软雅黑" w:cs="微软雅黑"/>
          <w:lang w:eastAsia="zh-Hans"/>
        </w:rPr>
      </w:pPr>
      <w:bookmarkStart w:id="40" w:name="_Toc81569025"/>
      <w:r>
        <w:rPr>
          <w:rFonts w:hint="eastAsia" w:ascii="微软雅黑" w:hAnsi="微软雅黑" w:eastAsia="微软雅黑" w:cs="微软雅黑"/>
          <w:lang w:eastAsia="zh-Hans"/>
        </w:rPr>
        <w:t>1</w:t>
      </w:r>
      <w:r>
        <w:rPr>
          <w:rFonts w:ascii="微软雅黑" w:hAnsi="微软雅黑" w:eastAsia="微软雅黑" w:cs="微软雅黑"/>
          <w:lang w:eastAsia="zh-Hans"/>
        </w:rPr>
        <w:t>1</w:t>
      </w:r>
      <w:r>
        <w:rPr>
          <w:rFonts w:hint="eastAsia" w:ascii="微软雅黑" w:hAnsi="微软雅黑" w:eastAsia="微软雅黑" w:cs="微软雅黑"/>
          <w:lang w:eastAsia="zh-Hans"/>
        </w:rPr>
        <w:t>.</w:t>
      </w:r>
      <w:r>
        <w:rPr>
          <w:rFonts w:ascii="微软雅黑" w:hAnsi="微软雅黑" w:eastAsia="微软雅黑" w:cs="微软雅黑"/>
          <w:lang w:eastAsia="zh-Hans"/>
        </w:rPr>
        <w:t>2</w:t>
      </w:r>
      <w:r>
        <w:rPr>
          <w:rFonts w:hint="eastAsia" w:ascii="微软雅黑" w:hAnsi="微软雅黑" w:eastAsia="微软雅黑" w:cs="微软雅黑"/>
          <w:lang w:eastAsia="zh-Hans"/>
        </w:rPr>
        <w:t xml:space="preserve"> 预算报表</w:t>
      </w:r>
      <w:bookmarkEnd w:id="40"/>
    </w:p>
    <w:p>
      <w:pPr>
        <w:rPr>
          <w:rFonts w:ascii="微软雅黑" w:hAnsi="微软雅黑" w:eastAsia="微软雅黑" w:cs="微软雅黑"/>
          <w:lang w:eastAsia="zh-Hans"/>
        </w:rPr>
      </w:pPr>
      <w:r>
        <w:rPr>
          <w:rFonts w:hint="eastAsia" w:ascii="微软雅黑" w:hAnsi="微软雅黑" w:eastAsia="微软雅黑" w:cs="微软雅黑"/>
          <w:lang w:eastAsia="zh-Hans"/>
        </w:rPr>
        <w:t>预算报表用来实时查看预算的实际使用情况和剩余情况，并支持导出</w:t>
      </w:r>
      <w:r>
        <w:rPr>
          <w:rFonts w:hint="eastAsia" w:ascii="微软雅黑" w:hAnsi="微软雅黑" w:eastAsia="微软雅黑" w:cs="微软雅黑"/>
        </w:rPr>
        <w:t>功能</w:t>
      </w:r>
      <w:r>
        <w:rPr>
          <w:rFonts w:hint="eastAsia" w:ascii="微软雅黑" w:hAnsi="微软雅黑" w:eastAsia="微软雅黑" w:cs="微软雅黑"/>
          <w:lang w:eastAsia="zh-Hans"/>
        </w:rPr>
        <w:t>；</w:t>
      </w:r>
    </w:p>
    <w:p>
      <w:pPr>
        <w:rPr>
          <w:rFonts w:ascii="微软雅黑" w:hAnsi="微软雅黑" w:eastAsia="微软雅黑" w:cs="微软雅黑"/>
          <w:lang w:eastAsia="zh-Hans"/>
        </w:rPr>
      </w:pPr>
      <w:r>
        <w:rPr>
          <w:rFonts w:hint="eastAsia" w:ascii="微软雅黑" w:hAnsi="微软雅黑" w:eastAsia="微软雅黑" w:cs="微软雅黑"/>
          <w:lang w:eastAsia="zh-Hans"/>
        </w:rPr>
        <w:t>点击预算报表进入页面，页面展示为客户已经创建的预算；</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16955" cy="2872105"/>
            <wp:effectExtent l="0" t="0" r="17145" b="444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95"/>
                    <a:stretch>
                      <a:fillRect/>
                    </a:stretch>
                  </pic:blipFill>
                  <pic:spPr>
                    <a:xfrm>
                      <a:off x="0" y="0"/>
                      <a:ext cx="6116955" cy="287210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点击查看详情可以查看预算下的对应维度的预算使用情况；</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16955" cy="3107690"/>
            <wp:effectExtent l="0" t="0" r="17145" b="1651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96"/>
                    <a:stretch>
                      <a:fillRect/>
                    </a:stretch>
                  </pic:blipFill>
                  <pic:spPr>
                    <a:xfrm>
                      <a:off x="0" y="0"/>
                      <a:ext cx="6116955" cy="3107690"/>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点击详情切换到对应的占用预算的单据详情；</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16955" cy="3248025"/>
            <wp:effectExtent l="0" t="0" r="17145" b="952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97"/>
                    <a:stretch>
                      <a:fillRect/>
                    </a:stretch>
                  </pic:blipFill>
                  <pic:spPr>
                    <a:xfrm>
                      <a:off x="0" y="0"/>
                      <a:ext cx="6116955" cy="324802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预算告警设置：右上角的预算告警设置，在预算达到一定的使用节点的时候，会发送消息通知</w:t>
      </w:r>
      <w:r>
        <w:rPr>
          <w:rFonts w:hint="eastAsia" w:ascii="微软雅黑" w:hAnsi="微软雅黑" w:eastAsia="微软雅黑" w:cs="微软雅黑"/>
        </w:rPr>
        <w:t>给指定</w:t>
      </w:r>
      <w:r>
        <w:rPr>
          <w:rFonts w:hint="eastAsia" w:ascii="微软雅黑" w:hAnsi="微软雅黑" w:eastAsia="微软雅黑" w:cs="微软雅黑"/>
          <w:lang w:eastAsia="zh-Hans"/>
        </w:rPr>
        <w:t>的人；</w:t>
      </w:r>
    </w:p>
    <w:p>
      <w:pPr>
        <w:rPr>
          <w:rFonts w:hint="default" w:ascii="微软雅黑" w:hAnsi="微软雅黑" w:eastAsia="微软雅黑" w:cs="微软雅黑"/>
          <w:lang w:eastAsia="zh-Hans"/>
        </w:rPr>
      </w:pPr>
      <w:r>
        <w:rPr>
          <w:rFonts w:hint="default" w:ascii="微软雅黑" w:hAnsi="微软雅黑" w:eastAsia="微软雅黑" w:cs="微软雅黑"/>
          <w:lang w:eastAsia="zh-Hans"/>
        </w:rPr>
        <w:drawing>
          <wp:inline distT="0" distB="0" distL="114300" distR="114300">
            <wp:extent cx="6115685" cy="3142615"/>
            <wp:effectExtent l="0" t="0" r="18415" b="635"/>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98"/>
                    <a:stretch>
                      <a:fillRect/>
                    </a:stretch>
                  </pic:blipFill>
                  <pic:spPr>
                    <a:xfrm>
                      <a:off x="0" y="0"/>
                      <a:ext cx="6115685" cy="3142615"/>
                    </a:xfrm>
                    <a:prstGeom prst="rect">
                      <a:avLst/>
                    </a:prstGeom>
                  </pic:spPr>
                </pic:pic>
              </a:graphicData>
            </a:graphic>
          </wp:inline>
        </w:drawing>
      </w:r>
    </w:p>
    <w:p>
      <w:pPr>
        <w:pStyle w:val="4"/>
        <w:rPr>
          <w:rFonts w:ascii="微软雅黑" w:hAnsi="微软雅黑" w:eastAsia="微软雅黑" w:cs="微软雅黑"/>
          <w:lang w:eastAsia="zh-Hans"/>
        </w:rPr>
      </w:pPr>
      <w:bookmarkStart w:id="41" w:name="_Toc81569026"/>
      <w:r>
        <w:rPr>
          <w:rFonts w:hint="eastAsia" w:ascii="微软雅黑" w:hAnsi="微软雅黑" w:eastAsia="微软雅黑" w:cs="微软雅黑"/>
          <w:lang w:eastAsia="zh-Hans"/>
        </w:rPr>
        <w:t>1</w:t>
      </w:r>
      <w:r>
        <w:rPr>
          <w:rFonts w:ascii="微软雅黑" w:hAnsi="微软雅黑" w:eastAsia="微软雅黑" w:cs="微软雅黑"/>
          <w:lang w:eastAsia="zh-Hans"/>
        </w:rPr>
        <w:t>0</w:t>
      </w:r>
      <w:r>
        <w:rPr>
          <w:rFonts w:hint="eastAsia" w:ascii="微软雅黑" w:hAnsi="微软雅黑" w:eastAsia="微软雅黑" w:cs="微软雅黑"/>
          <w:lang w:eastAsia="zh-Hans"/>
        </w:rPr>
        <w:t>.</w:t>
      </w:r>
      <w:r>
        <w:rPr>
          <w:rFonts w:ascii="微软雅黑" w:hAnsi="微软雅黑" w:eastAsia="微软雅黑" w:cs="微软雅黑"/>
          <w:lang w:eastAsia="zh-Hans"/>
        </w:rPr>
        <w:t>3</w:t>
      </w:r>
      <w:r>
        <w:rPr>
          <w:rFonts w:hint="eastAsia" w:ascii="微软雅黑" w:hAnsi="微软雅黑" w:eastAsia="微软雅黑" w:cs="微软雅黑"/>
          <w:lang w:eastAsia="zh-Hans"/>
        </w:rPr>
        <w:t xml:space="preserve"> 项目报表</w:t>
      </w:r>
      <w:bookmarkEnd w:id="41"/>
    </w:p>
    <w:p>
      <w:pPr>
        <w:rPr>
          <w:rFonts w:ascii="微软雅黑" w:hAnsi="微软雅黑" w:eastAsia="微软雅黑" w:cs="微软雅黑"/>
          <w:lang w:eastAsia="zh-Hans"/>
        </w:rPr>
      </w:pPr>
      <w:r>
        <w:rPr>
          <w:rFonts w:hint="eastAsia" w:ascii="微软雅黑" w:hAnsi="微软雅黑" w:eastAsia="微软雅黑" w:cs="微软雅黑"/>
          <w:lang w:eastAsia="zh-Hans"/>
        </w:rPr>
        <w:t>项目报表用来管理在项目上发生的相关的费用支出和收入；点击菜单「项目报表」进入页面；</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20130" cy="3053715"/>
            <wp:effectExtent l="0" t="0" r="13970" b="1333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99"/>
                    <a:stretch>
                      <a:fillRect/>
                    </a:stretch>
                  </pic:blipFill>
                  <pic:spPr>
                    <a:xfrm>
                      <a:off x="0" y="0"/>
                      <a:ext cx="6120130" cy="305371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图表展示为所有项目的汇总统计，可以通过筛选</w:t>
      </w:r>
      <w:r>
        <w:rPr>
          <w:rFonts w:hint="eastAsia" w:ascii="微软雅黑" w:hAnsi="微软雅黑" w:eastAsia="微软雅黑" w:cs="微软雅黑"/>
        </w:rPr>
        <w:t>查</w:t>
      </w:r>
      <w:r>
        <w:rPr>
          <w:rFonts w:hint="eastAsia" w:ascii="微软雅黑" w:hAnsi="微软雅黑" w:eastAsia="微软雅黑" w:cs="微软雅黑"/>
          <w:lang w:eastAsia="zh-Hans"/>
        </w:rPr>
        <w:t>看对应的项目的统计情况；</w:t>
      </w:r>
    </w:p>
    <w:p>
      <w:pPr>
        <w:rPr>
          <w:rFonts w:ascii="微软雅黑" w:hAnsi="微软雅黑" w:eastAsia="微软雅黑" w:cs="微软雅黑"/>
          <w:lang w:eastAsia="zh-Hans"/>
        </w:rPr>
      </w:pPr>
      <w:r>
        <w:rPr>
          <w:rFonts w:hint="eastAsia" w:ascii="微软雅黑" w:hAnsi="微软雅黑" w:eastAsia="微软雅黑" w:cs="微软雅黑"/>
          <w:lang w:eastAsia="zh-Hans"/>
        </w:rPr>
        <w:t>切换到表格则展示按照项目维度的收支统计情况；点击金额可以跳转到对应的实际消费情况；</w:t>
      </w:r>
    </w:p>
    <w:p>
      <w:pPr>
        <w:rPr>
          <w:rFonts w:hint="default" w:ascii="微软雅黑" w:hAnsi="微软雅黑" w:eastAsia="微软雅黑" w:cs="微软雅黑"/>
          <w:lang w:eastAsia="zh-Hans"/>
        </w:rPr>
      </w:pPr>
      <w:r>
        <w:rPr>
          <w:rFonts w:hint="default" w:ascii="微软雅黑" w:hAnsi="微软雅黑" w:eastAsia="微软雅黑" w:cs="微软雅黑"/>
          <w:lang w:eastAsia="zh-Hans"/>
        </w:rPr>
        <w:drawing>
          <wp:inline distT="0" distB="0" distL="114300" distR="114300">
            <wp:extent cx="6128385" cy="3209290"/>
            <wp:effectExtent l="0" t="0" r="5715" b="1016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100"/>
                    <a:stretch>
                      <a:fillRect/>
                    </a:stretch>
                  </pic:blipFill>
                  <pic:spPr>
                    <a:xfrm>
                      <a:off x="0" y="0"/>
                      <a:ext cx="6128385" cy="3209290"/>
                    </a:xfrm>
                    <a:prstGeom prst="rect">
                      <a:avLst/>
                    </a:prstGeom>
                  </pic:spPr>
                </pic:pic>
              </a:graphicData>
            </a:graphic>
          </wp:inline>
        </w:drawing>
      </w:r>
    </w:p>
    <w:p>
      <w:pPr>
        <w:pStyle w:val="4"/>
        <w:rPr>
          <w:rFonts w:ascii="微软雅黑" w:hAnsi="微软雅黑" w:eastAsia="微软雅黑" w:cs="微软雅黑"/>
          <w:lang w:eastAsia="zh-Hans"/>
        </w:rPr>
      </w:pPr>
      <w:bookmarkStart w:id="42" w:name="_Toc81569027"/>
      <w:r>
        <w:rPr>
          <w:rFonts w:hint="eastAsia" w:ascii="微软雅黑" w:hAnsi="微软雅黑" w:eastAsia="微软雅黑" w:cs="微软雅黑"/>
        </w:rPr>
        <w:t>1</w:t>
      </w:r>
      <w:r>
        <w:rPr>
          <w:rFonts w:ascii="微软雅黑" w:hAnsi="微软雅黑" w:eastAsia="微软雅黑" w:cs="微软雅黑"/>
        </w:rPr>
        <w:t>0</w:t>
      </w:r>
      <w:r>
        <w:rPr>
          <w:rFonts w:hint="eastAsia" w:ascii="微软雅黑" w:hAnsi="微软雅黑" w:eastAsia="微软雅黑" w:cs="微软雅黑"/>
          <w:lang w:eastAsia="zh-Hans"/>
        </w:rPr>
        <w:t>.</w:t>
      </w:r>
      <w:r>
        <w:rPr>
          <w:rFonts w:ascii="微软雅黑" w:hAnsi="微软雅黑" w:eastAsia="微软雅黑" w:cs="微软雅黑"/>
          <w:lang w:eastAsia="zh-Hans"/>
        </w:rPr>
        <w:t>4</w:t>
      </w:r>
      <w:r>
        <w:rPr>
          <w:rFonts w:hint="eastAsia" w:ascii="微软雅黑" w:hAnsi="微软雅黑" w:eastAsia="微软雅黑" w:cs="微软雅黑"/>
          <w:lang w:eastAsia="zh-Hans"/>
        </w:rPr>
        <w:t xml:space="preserve"> 流程效率报表</w:t>
      </w:r>
      <w:bookmarkEnd w:id="42"/>
    </w:p>
    <w:p>
      <w:pPr>
        <w:rPr>
          <w:rFonts w:ascii="微软雅黑" w:hAnsi="微软雅黑" w:eastAsia="微软雅黑" w:cs="微软雅黑"/>
          <w:lang w:eastAsia="zh-Hans"/>
        </w:rPr>
      </w:pPr>
      <w:r>
        <w:rPr>
          <w:rFonts w:hint="eastAsia" w:ascii="微软雅黑" w:hAnsi="微软雅黑" w:eastAsia="微软雅黑" w:cs="微软雅黑"/>
          <w:lang w:eastAsia="zh-Hans"/>
        </w:rPr>
        <w:t>流程效率报表用来查看审批流的效率和日常审单的效率，用来作为改善流程的数据支撑；</w:t>
      </w:r>
      <w:r>
        <w:rPr>
          <w:rFonts w:hint="eastAsia" w:ascii="微软雅黑" w:hAnsi="微软雅黑" w:eastAsia="微软雅黑" w:cs="微软雅黑"/>
        </w:rPr>
        <w:t>点击查看详情，可以查看当前审批流程下，各个相关单据的审批详情；</w:t>
      </w:r>
    </w:p>
    <w:p>
      <w:pPr>
        <w:rPr>
          <w:rFonts w:hint="default" w:ascii="微软雅黑" w:hAnsi="微软雅黑" w:eastAsia="微软雅黑" w:cs="微软雅黑"/>
          <w:lang w:eastAsia="zh-Hans"/>
        </w:rPr>
      </w:pPr>
      <w:r>
        <w:rPr>
          <w:rFonts w:hint="default" w:ascii="微软雅黑" w:hAnsi="微软雅黑" w:eastAsia="微软雅黑" w:cs="微软雅黑"/>
          <w:lang w:eastAsia="zh-Hans"/>
        </w:rPr>
        <w:drawing>
          <wp:inline distT="0" distB="0" distL="114300" distR="114300">
            <wp:extent cx="6116955" cy="3219450"/>
            <wp:effectExtent l="0" t="0" r="17145"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101"/>
                    <a:stretch>
                      <a:fillRect/>
                    </a:stretch>
                  </pic:blipFill>
                  <pic:spPr>
                    <a:xfrm>
                      <a:off x="0" y="0"/>
                      <a:ext cx="6116955" cy="3219450"/>
                    </a:xfrm>
                    <a:prstGeom prst="rect">
                      <a:avLst/>
                    </a:prstGeom>
                  </pic:spPr>
                </pic:pic>
              </a:graphicData>
            </a:graphic>
          </wp:inline>
        </w:drawing>
      </w:r>
    </w:p>
    <w:p>
      <w:pPr>
        <w:rPr>
          <w:rFonts w:ascii="微软雅黑" w:hAnsi="微软雅黑" w:eastAsia="微软雅黑" w:cs="微软雅黑"/>
          <w:lang w:eastAsia="zh-Hans"/>
        </w:rPr>
      </w:pPr>
    </w:p>
    <w:p>
      <w:pPr>
        <w:pStyle w:val="4"/>
        <w:rPr>
          <w:rFonts w:ascii="微软雅黑" w:hAnsi="微软雅黑" w:eastAsia="微软雅黑" w:cs="微软雅黑"/>
          <w:lang w:eastAsia="zh-Hans"/>
        </w:rPr>
      </w:pPr>
      <w:bookmarkStart w:id="43" w:name="_Toc81569028"/>
      <w:r>
        <w:rPr>
          <w:rFonts w:hint="eastAsia" w:ascii="微软雅黑" w:hAnsi="微软雅黑" w:eastAsia="微软雅黑" w:cs="微软雅黑"/>
          <w:lang w:eastAsia="zh-Hans"/>
        </w:rPr>
        <w:t>1</w:t>
      </w:r>
      <w:r>
        <w:rPr>
          <w:rFonts w:ascii="微软雅黑" w:hAnsi="微软雅黑" w:eastAsia="微软雅黑" w:cs="微软雅黑"/>
          <w:lang w:eastAsia="zh-Hans"/>
        </w:rPr>
        <w:t>0</w:t>
      </w:r>
      <w:r>
        <w:rPr>
          <w:rFonts w:hint="eastAsia" w:ascii="微软雅黑" w:hAnsi="微软雅黑" w:eastAsia="微软雅黑" w:cs="微软雅黑"/>
          <w:lang w:eastAsia="zh-Hans"/>
        </w:rPr>
        <w:t>.5 自定义报表</w:t>
      </w:r>
      <w:bookmarkEnd w:id="43"/>
    </w:p>
    <w:p>
      <w:pPr>
        <w:rPr>
          <w:rFonts w:ascii="微软雅黑" w:hAnsi="微软雅黑" w:eastAsia="微软雅黑" w:cs="微软雅黑"/>
          <w:lang w:eastAsia="zh-Hans"/>
        </w:rPr>
      </w:pPr>
      <w:r>
        <w:rPr>
          <w:rFonts w:hint="eastAsia" w:ascii="微软雅黑" w:hAnsi="微软雅黑" w:eastAsia="微软雅黑" w:cs="微软雅黑"/>
          <w:lang w:eastAsia="zh-Hans"/>
        </w:rPr>
        <w:t>自定义报表支持用户自由定义自己所需的报表内容；每张报表可包含柱状图、饼图、明细表、汇总表等多种图表类型；每种的展示内容和计算方式均可用户自定义；</w:t>
      </w:r>
    </w:p>
    <w:p>
      <w:pPr>
        <w:rPr>
          <w:rFonts w:ascii="微软雅黑" w:hAnsi="微软雅黑" w:eastAsia="微软雅黑" w:cs="微软雅黑"/>
          <w:lang w:eastAsia="zh-Hans"/>
        </w:rPr>
      </w:pPr>
      <w:r>
        <w:rPr>
          <w:rFonts w:hint="eastAsia" w:ascii="微软雅黑" w:hAnsi="微软雅黑" w:eastAsia="微软雅黑" w:cs="微软雅黑"/>
          <w:lang w:eastAsia="zh-Hans"/>
        </w:rPr>
        <w:t>1</w:t>
      </w:r>
      <w:r>
        <w:rPr>
          <w:rFonts w:ascii="微软雅黑" w:hAnsi="微软雅黑" w:eastAsia="微软雅黑" w:cs="微软雅黑"/>
          <w:lang w:eastAsia="zh-Hans"/>
        </w:rPr>
        <w:t>0</w:t>
      </w:r>
      <w:r>
        <w:rPr>
          <w:rFonts w:hint="eastAsia" w:ascii="微软雅黑" w:hAnsi="微软雅黑" w:eastAsia="微软雅黑" w:cs="微软雅黑"/>
          <w:lang w:eastAsia="zh-Hans"/>
        </w:rPr>
        <w:t>.5.1 创建报表</w:t>
      </w:r>
    </w:p>
    <w:p>
      <w:pPr>
        <w:rPr>
          <w:rFonts w:ascii="微软雅黑" w:hAnsi="微软雅黑" w:eastAsia="微软雅黑" w:cs="微软雅黑"/>
          <w:lang w:eastAsia="zh-Hans"/>
        </w:rPr>
      </w:pPr>
      <w:r>
        <w:rPr>
          <w:rFonts w:hint="eastAsia" w:ascii="微软雅黑" w:hAnsi="微软雅黑" w:eastAsia="微软雅黑" w:cs="微软雅黑"/>
          <w:lang w:eastAsia="zh-Hans"/>
        </w:rPr>
        <w:t>用户可以创建多个报表，每创建一个</w:t>
      </w:r>
      <w:r>
        <w:rPr>
          <w:rFonts w:hint="eastAsia" w:ascii="微软雅黑" w:hAnsi="微软雅黑" w:eastAsia="微软雅黑" w:cs="微软雅黑"/>
        </w:rPr>
        <w:t>报表则</w:t>
      </w:r>
      <w:r>
        <w:rPr>
          <w:rFonts w:hint="eastAsia" w:ascii="微软雅黑" w:hAnsi="微软雅黑" w:eastAsia="微软雅黑" w:cs="微软雅黑"/>
          <w:lang w:eastAsia="zh-Hans"/>
        </w:rPr>
        <w:t>在报表</w:t>
      </w:r>
      <w:r>
        <w:rPr>
          <w:rFonts w:hint="eastAsia" w:ascii="微软雅黑" w:hAnsi="微软雅黑" w:eastAsia="微软雅黑" w:cs="微软雅黑"/>
        </w:rPr>
        <w:t>菜单下</w:t>
      </w:r>
      <w:r>
        <w:rPr>
          <w:rFonts w:hint="eastAsia" w:ascii="微软雅黑" w:hAnsi="微软雅黑" w:eastAsia="微软雅黑" w:cs="微软雅黑"/>
          <w:lang w:eastAsia="zh-Hans"/>
        </w:rPr>
        <w:t>就会多一个</w:t>
      </w:r>
      <w:r>
        <w:rPr>
          <w:rFonts w:hint="eastAsia" w:ascii="微软雅黑" w:hAnsi="微软雅黑" w:eastAsia="微软雅黑" w:cs="微软雅黑"/>
        </w:rPr>
        <w:t>二级</w:t>
      </w:r>
      <w:r>
        <w:rPr>
          <w:rFonts w:hint="eastAsia" w:ascii="微软雅黑" w:hAnsi="微软雅黑" w:eastAsia="微软雅黑" w:cs="微软雅黑"/>
          <w:lang w:eastAsia="zh-Hans"/>
        </w:rPr>
        <w:t>菜单用来查看对应的报表；</w:t>
      </w:r>
    </w:p>
    <w:p>
      <w:pPr>
        <w:rPr>
          <w:rFonts w:ascii="微软雅黑" w:hAnsi="微软雅黑" w:eastAsia="微软雅黑" w:cs="微软雅黑"/>
          <w:lang w:eastAsia="zh-Hans"/>
        </w:rPr>
      </w:pPr>
      <w:r>
        <w:rPr>
          <w:rFonts w:hint="eastAsia" w:ascii="微软雅黑" w:hAnsi="微软雅黑" w:eastAsia="微软雅黑" w:cs="微软雅黑"/>
          <w:lang w:eastAsia="zh-Hans"/>
        </w:rPr>
        <w:t>进入到自定义报表页面，点击「新建」打开新建报表弹框；</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22670" cy="3322320"/>
            <wp:effectExtent l="0" t="0" r="11430" b="1143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102"/>
                    <a:stretch>
                      <a:fillRect/>
                    </a:stretch>
                  </pic:blipFill>
                  <pic:spPr>
                    <a:xfrm>
                      <a:off x="0" y="0"/>
                      <a:ext cx="6122670" cy="3322320"/>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在新建报表的基础信息弹框中填写对应的内容后点击“下一步”进入报表的设置页面；</w:t>
      </w:r>
    </w:p>
    <w:p>
      <w:pPr>
        <w:rPr>
          <w:rFonts w:ascii="微软雅黑" w:hAnsi="微软雅黑" w:eastAsia="微软雅黑" w:cs="微软雅黑"/>
          <w:lang w:eastAsia="zh-Hans"/>
        </w:rPr>
      </w:pPr>
      <w:r>
        <w:rPr>
          <w:rFonts w:hint="eastAsia" w:ascii="微软雅黑" w:hAnsi="微软雅黑" w:eastAsia="微软雅黑" w:cs="微软雅黑"/>
          <w:lang w:eastAsia="zh-Hans"/>
        </w:rPr>
        <w:t>可见范围为此报表创建之后哪些人可以看。</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25845" cy="3405505"/>
            <wp:effectExtent l="0" t="0" r="8255" b="4445"/>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103"/>
                    <a:stretch>
                      <a:fillRect/>
                    </a:stretch>
                  </pic:blipFill>
                  <pic:spPr>
                    <a:xfrm>
                      <a:off x="0" y="0"/>
                      <a:ext cx="6125845" cy="3405505"/>
                    </a:xfrm>
                    <a:prstGeom prst="rect">
                      <a:avLst/>
                    </a:prstGeom>
                  </pic:spPr>
                </pic:pic>
              </a:graphicData>
            </a:graphic>
          </wp:inline>
        </w:drawing>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25845" cy="3350895"/>
            <wp:effectExtent l="0" t="0" r="8255" b="1905"/>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104"/>
                    <a:stretch>
                      <a:fillRect/>
                    </a:stretch>
                  </pic:blipFill>
                  <pic:spPr>
                    <a:xfrm>
                      <a:off x="0" y="0"/>
                      <a:ext cx="6125845" cy="335089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点击左侧图表样式可以添加对应的</w:t>
      </w:r>
      <w:r>
        <w:rPr>
          <w:rFonts w:hint="eastAsia" w:ascii="微软雅黑" w:hAnsi="微软雅黑" w:eastAsia="微软雅黑" w:cs="微软雅黑"/>
        </w:rPr>
        <w:t>图表</w:t>
      </w:r>
      <w:r>
        <w:rPr>
          <w:rFonts w:hint="eastAsia" w:ascii="微软雅黑" w:hAnsi="微软雅黑" w:eastAsia="微软雅黑" w:cs="微软雅黑"/>
          <w:lang w:eastAsia="zh-Hans"/>
        </w:rPr>
        <w:t>；</w:t>
      </w:r>
      <w:r>
        <w:rPr>
          <w:rFonts w:hint="eastAsia" w:ascii="微软雅黑" w:hAnsi="微软雅黑" w:eastAsia="微软雅黑" w:cs="微软雅黑"/>
        </w:rPr>
        <w:t>右</w:t>
      </w:r>
      <w:r>
        <w:rPr>
          <w:rFonts w:hint="eastAsia" w:ascii="微软雅黑" w:hAnsi="微软雅黑" w:eastAsia="微软雅黑" w:cs="微软雅黑"/>
          <w:lang w:eastAsia="zh-Hans"/>
        </w:rPr>
        <w:t>侧</w:t>
      </w:r>
      <w:r>
        <w:rPr>
          <w:rFonts w:hint="eastAsia" w:ascii="微软雅黑" w:hAnsi="微软雅黑" w:eastAsia="微软雅黑" w:cs="微软雅黑"/>
        </w:rPr>
        <w:t>是</w:t>
      </w:r>
      <w:r>
        <w:rPr>
          <w:rFonts w:hint="eastAsia" w:ascii="微软雅黑" w:hAnsi="微软雅黑" w:eastAsia="微软雅黑" w:cs="微软雅黑"/>
          <w:lang w:eastAsia="zh-Hans"/>
        </w:rPr>
        <w:t>针对此图表设置的对应的数据内容；数据源类型为统计的内容，分费用和单据</w:t>
      </w:r>
      <w:r>
        <w:rPr>
          <w:rFonts w:hint="eastAsia" w:ascii="微软雅黑" w:hAnsi="微软雅黑" w:eastAsia="微软雅黑" w:cs="微软雅黑"/>
        </w:rPr>
        <w:t>两个选项</w:t>
      </w:r>
      <w:r>
        <w:rPr>
          <w:rFonts w:hint="eastAsia" w:ascii="微软雅黑" w:hAnsi="微软雅黑" w:eastAsia="微软雅黑" w:cs="微软雅黑"/>
          <w:lang w:eastAsia="zh-Hans"/>
        </w:rPr>
        <w:t>；数据源为参与此张报表统计的实际数据；</w:t>
      </w:r>
    </w:p>
    <w:p>
      <w:pPr>
        <w:rPr>
          <w:rFonts w:ascii="微软雅黑" w:hAnsi="微软雅黑" w:eastAsia="微软雅黑" w:cs="微软雅黑"/>
          <w:lang w:eastAsia="zh-Hans"/>
        </w:rPr>
      </w:pPr>
      <w:r>
        <w:rPr>
          <w:rFonts w:hint="eastAsia" w:ascii="微软雅黑" w:hAnsi="微软雅黑" w:eastAsia="微软雅黑" w:cs="微软雅黑"/>
        </w:rPr>
        <w:t>当选择柱状图时，</w:t>
      </w:r>
      <w:r>
        <w:rPr>
          <w:rFonts w:hint="eastAsia" w:ascii="微软雅黑" w:hAnsi="微软雅黑" w:eastAsia="微软雅黑" w:cs="微软雅黑"/>
          <w:lang w:eastAsia="zh-Hans"/>
        </w:rPr>
        <w:t>横坐标为柱状图的横向展示维度，一般展示为时间等维度；纵坐标为统计的数据内容，例如金额、数量等，也</w:t>
      </w:r>
      <w:r>
        <w:rPr>
          <w:rFonts w:hint="eastAsia" w:ascii="微软雅黑" w:hAnsi="微软雅黑" w:eastAsia="微软雅黑" w:cs="微软雅黑"/>
        </w:rPr>
        <w:t>可以根据实际业务需求</w:t>
      </w:r>
      <w:r>
        <w:rPr>
          <w:rFonts w:hint="eastAsia" w:ascii="微软雅黑" w:hAnsi="微软雅黑" w:eastAsia="微软雅黑" w:cs="微软雅黑"/>
          <w:lang w:eastAsia="zh-Hans"/>
        </w:rPr>
        <w:t>自定义公式来计算数据；</w:t>
      </w:r>
    </w:p>
    <w:p>
      <w:pPr>
        <w:rPr>
          <w:rFonts w:ascii="微软雅黑" w:hAnsi="微软雅黑" w:eastAsia="微软雅黑" w:cs="微软雅黑"/>
        </w:rPr>
      </w:pPr>
      <w:r>
        <w:rPr>
          <w:rFonts w:ascii="微软雅黑" w:hAnsi="微软雅黑" w:eastAsia="微软雅黑" w:cs="微软雅黑"/>
        </w:rPr>
        <w:drawing>
          <wp:inline distT="0" distB="0" distL="0" distR="0">
            <wp:extent cx="3835400" cy="28321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05"/>
                    <a:stretch>
                      <a:fillRect/>
                    </a:stretch>
                  </pic:blipFill>
                  <pic:spPr>
                    <a:xfrm>
                      <a:off x="0" y="0"/>
                      <a:ext cx="3835400" cy="2832100"/>
                    </a:xfrm>
                    <a:prstGeom prst="rect">
                      <a:avLst/>
                    </a:prstGeom>
                  </pic:spPr>
                </pic:pic>
              </a:graphicData>
            </a:graphic>
          </wp:inline>
        </w:drawing>
      </w:r>
    </w:p>
    <w:p>
      <w:pPr>
        <w:rPr>
          <w:rFonts w:ascii="微软雅黑" w:hAnsi="微软雅黑" w:eastAsia="微软雅黑" w:cs="微软雅黑"/>
        </w:rPr>
      </w:pPr>
      <w:r>
        <w:rPr>
          <w:rFonts w:ascii="微软雅黑" w:hAnsi="微软雅黑" w:eastAsia="微软雅黑" w:cs="微软雅黑"/>
        </w:rPr>
        <w:drawing>
          <wp:inline distT="0" distB="0" distL="0" distR="0">
            <wp:extent cx="6134100" cy="3909060"/>
            <wp:effectExtent l="0" t="0" r="0" b="25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06"/>
                    <a:stretch>
                      <a:fillRect/>
                    </a:stretch>
                  </pic:blipFill>
                  <pic:spPr>
                    <a:xfrm>
                      <a:off x="0" y="0"/>
                      <a:ext cx="6134100" cy="3909060"/>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左侧为可参与计算的数据源，右侧根据数据源去配置计算公式；</w:t>
      </w:r>
    </w:p>
    <w:p>
      <w:pPr>
        <w:rPr>
          <w:rFonts w:ascii="微软雅黑" w:hAnsi="微软雅黑" w:eastAsia="微软雅黑" w:cs="微软雅黑"/>
          <w:lang w:eastAsia="zh-Hans"/>
        </w:rPr>
      </w:pPr>
      <w:r>
        <w:rPr>
          <w:rFonts w:hint="eastAsia" w:ascii="微软雅黑" w:hAnsi="微软雅黑" w:eastAsia="微软雅黑" w:cs="微软雅黑"/>
          <w:lang w:eastAsia="zh-Hans"/>
        </w:rPr>
        <w:t>饼图的设置内容的选择参考柱状图；</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30925" cy="3411855"/>
            <wp:effectExtent l="0" t="0" r="3175" b="1714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107"/>
                    <a:stretch>
                      <a:fillRect/>
                    </a:stretch>
                  </pic:blipFill>
                  <pic:spPr>
                    <a:xfrm>
                      <a:off x="0" y="0"/>
                      <a:ext cx="6130925" cy="341185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明细表是用户可以配置出来展示字段自定义的单据或者费用列表；</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25845" cy="3315335"/>
            <wp:effectExtent l="0" t="0" r="8255" b="1841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108"/>
                    <a:stretch>
                      <a:fillRect/>
                    </a:stretch>
                  </pic:blipFill>
                  <pic:spPr>
                    <a:xfrm>
                      <a:off x="0" y="0"/>
                      <a:ext cx="6125845" cy="331533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汇总表可以根据行列的不同设置看多维度的数据汇总统计，其中设置的行即为展示内容的第一列；列的统计数据参照柱状图，可以设置相关的统计内容，也可以</w:t>
      </w:r>
      <w:r>
        <w:rPr>
          <w:rFonts w:hint="eastAsia" w:ascii="微软雅黑" w:hAnsi="微软雅黑" w:eastAsia="微软雅黑" w:cs="微软雅黑"/>
        </w:rPr>
        <w:t>设置</w:t>
      </w:r>
      <w:r>
        <w:rPr>
          <w:rFonts w:hint="eastAsia" w:ascii="微软雅黑" w:hAnsi="微软雅黑" w:eastAsia="微软雅黑" w:cs="微软雅黑"/>
          <w:lang w:eastAsia="zh-Hans"/>
        </w:rPr>
        <w:t>自定义公式；</w:t>
      </w:r>
    </w:p>
    <w:p>
      <w:pPr>
        <w:rPr>
          <w:rFonts w:hint="default" w:ascii="微软雅黑" w:hAnsi="微软雅黑" w:eastAsia="微软雅黑" w:cs="微软雅黑"/>
          <w:lang w:eastAsia="zh-Hans"/>
        </w:rPr>
      </w:pPr>
      <w:r>
        <w:rPr>
          <w:rFonts w:hint="default" w:ascii="微软雅黑" w:hAnsi="微软雅黑" w:eastAsia="微软雅黑" w:cs="微软雅黑"/>
          <w:lang w:eastAsia="zh-Hans"/>
        </w:rPr>
        <w:drawing>
          <wp:inline distT="0" distB="0" distL="114300" distR="114300">
            <wp:extent cx="6116955" cy="3382645"/>
            <wp:effectExtent l="0" t="0" r="17145" b="8255"/>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109"/>
                    <a:stretch>
                      <a:fillRect/>
                    </a:stretch>
                  </pic:blipFill>
                  <pic:spPr>
                    <a:xfrm>
                      <a:off x="0" y="0"/>
                      <a:ext cx="6116955" cy="3382645"/>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1</w:t>
      </w:r>
      <w:r>
        <w:rPr>
          <w:rFonts w:ascii="微软雅黑" w:hAnsi="微软雅黑" w:eastAsia="微软雅黑" w:cs="微软雅黑"/>
          <w:lang w:eastAsia="zh-Hans"/>
        </w:rPr>
        <w:t>0</w:t>
      </w:r>
      <w:r>
        <w:rPr>
          <w:rFonts w:hint="eastAsia" w:ascii="微软雅黑" w:hAnsi="微软雅黑" w:eastAsia="微软雅黑" w:cs="微软雅黑"/>
          <w:lang w:eastAsia="zh-Hans"/>
        </w:rPr>
        <w:t>.5.2 查看报表</w:t>
      </w:r>
    </w:p>
    <w:p>
      <w:pPr>
        <w:rPr>
          <w:rFonts w:ascii="微软雅黑" w:hAnsi="微软雅黑" w:eastAsia="微软雅黑" w:cs="微软雅黑"/>
          <w:lang w:eastAsia="zh-Hans"/>
        </w:rPr>
      </w:pPr>
      <w:r>
        <w:rPr>
          <w:rFonts w:hint="eastAsia" w:ascii="微软雅黑" w:hAnsi="微软雅黑" w:eastAsia="微软雅黑" w:cs="微软雅黑"/>
        </w:rPr>
        <w:t>将</w:t>
      </w:r>
      <w:r>
        <w:rPr>
          <w:rFonts w:hint="eastAsia" w:ascii="微软雅黑" w:hAnsi="微软雅黑" w:eastAsia="微软雅黑" w:cs="微软雅黑"/>
          <w:lang w:eastAsia="zh-Hans"/>
        </w:rPr>
        <w:t>设置</w:t>
      </w:r>
      <w:r>
        <w:rPr>
          <w:rFonts w:hint="eastAsia" w:ascii="微软雅黑" w:hAnsi="微软雅黑" w:eastAsia="微软雅黑" w:cs="微软雅黑"/>
        </w:rPr>
        <w:t>完成</w:t>
      </w:r>
      <w:r>
        <w:rPr>
          <w:rFonts w:hint="eastAsia" w:ascii="微软雅黑" w:hAnsi="微软雅黑" w:eastAsia="微软雅黑" w:cs="微软雅黑"/>
          <w:lang w:eastAsia="zh-Hans"/>
        </w:rPr>
        <w:t>的报表保存后，就可以在报表</w:t>
      </w:r>
      <w:r>
        <w:rPr>
          <w:rFonts w:hint="eastAsia" w:ascii="微软雅黑" w:hAnsi="微软雅黑" w:eastAsia="微软雅黑" w:cs="微软雅黑"/>
        </w:rPr>
        <w:t>菜单下查看到该自定义报表</w:t>
      </w:r>
      <w:r>
        <w:rPr>
          <w:rFonts w:hint="eastAsia" w:ascii="微软雅黑" w:hAnsi="微软雅黑" w:eastAsia="微软雅黑" w:cs="微软雅黑"/>
          <w:lang w:eastAsia="zh-Hans"/>
        </w:rPr>
        <w:t>；</w:t>
      </w:r>
    </w:p>
    <w:p>
      <w:pPr>
        <w:rPr>
          <w:rFonts w:hint="default" w:ascii="微软雅黑" w:hAnsi="微软雅黑" w:eastAsia="微软雅黑" w:cs="微软雅黑"/>
        </w:rPr>
      </w:pPr>
      <w:r>
        <w:rPr>
          <w:rFonts w:hint="default" w:ascii="微软雅黑" w:hAnsi="微软雅黑" w:eastAsia="微软雅黑" w:cs="微软雅黑"/>
        </w:rPr>
        <w:drawing>
          <wp:inline distT="0" distB="0" distL="114300" distR="114300">
            <wp:extent cx="6116955" cy="3366135"/>
            <wp:effectExtent l="0" t="0" r="17145" b="5715"/>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110"/>
                    <a:stretch>
                      <a:fillRect/>
                    </a:stretch>
                  </pic:blipFill>
                  <pic:spPr>
                    <a:xfrm>
                      <a:off x="0" y="0"/>
                      <a:ext cx="6116955" cy="3366135"/>
                    </a:xfrm>
                    <a:prstGeom prst="rect">
                      <a:avLst/>
                    </a:prstGeom>
                  </pic:spPr>
                </pic:pic>
              </a:graphicData>
            </a:graphic>
          </wp:inline>
        </w:drawing>
      </w:r>
    </w:p>
    <w:p>
      <w:pPr>
        <w:pStyle w:val="3"/>
        <w:rPr>
          <w:rFonts w:ascii="微软雅黑" w:hAnsi="微软雅黑" w:eastAsia="微软雅黑" w:cs="微软雅黑"/>
          <w:lang w:eastAsia="zh-Hans"/>
        </w:rPr>
      </w:pPr>
      <w:bookmarkStart w:id="44" w:name="_Toc81569029"/>
      <w:r>
        <w:rPr>
          <w:rFonts w:ascii="微软雅黑" w:hAnsi="微软雅黑" w:eastAsia="微软雅黑" w:cs="微软雅黑"/>
          <w:lang w:eastAsia="zh-Hans"/>
        </w:rPr>
        <w:t>11</w:t>
      </w:r>
      <w:r>
        <w:rPr>
          <w:rFonts w:hint="eastAsia" w:ascii="微软雅黑" w:hAnsi="微软雅黑" w:eastAsia="微软雅黑" w:cs="微软雅黑"/>
          <w:lang w:eastAsia="zh-Hans"/>
        </w:rPr>
        <w:t>. 基础设置</w:t>
      </w:r>
      <w:bookmarkEnd w:id="44"/>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此模块为使用前需要做的相关的配置，例如单据模版、费用模版、审批流、</w:t>
      </w:r>
      <w:r>
        <w:rPr>
          <w:rFonts w:hint="eastAsia" w:ascii="微软雅黑" w:hAnsi="微软雅黑" w:eastAsia="微软雅黑" w:cs="微软雅黑"/>
          <w:color w:val="000000" w:themeColor="text1"/>
          <w14:textFill>
            <w14:solidFill>
              <w14:schemeClr w14:val="tx1"/>
            </w14:solidFill>
          </w14:textFill>
        </w:rPr>
        <w:t>辅助核算设置及</w:t>
      </w:r>
      <w:r>
        <w:rPr>
          <w:rFonts w:hint="eastAsia" w:ascii="微软雅黑" w:hAnsi="微软雅黑" w:eastAsia="微软雅黑" w:cs="微软雅黑"/>
          <w:color w:val="000000" w:themeColor="text1"/>
          <w:lang w:eastAsia="zh-Hans"/>
          <w14:textFill>
            <w14:solidFill>
              <w14:schemeClr w14:val="tx1"/>
            </w14:solidFill>
          </w14:textFill>
        </w:rPr>
        <w:t>相关的一些基础数据的设置等；此功能模块为管理人员</w:t>
      </w:r>
      <w:r>
        <w:rPr>
          <w:rFonts w:hint="eastAsia" w:ascii="微软雅黑" w:hAnsi="微软雅黑" w:eastAsia="微软雅黑" w:cs="微软雅黑"/>
          <w:color w:val="000000" w:themeColor="text1"/>
          <w14:textFill>
            <w14:solidFill>
              <w14:schemeClr w14:val="tx1"/>
            </w14:solidFill>
          </w14:textFill>
        </w:rPr>
        <w:t>使用</w:t>
      </w:r>
      <w:r>
        <w:rPr>
          <w:rFonts w:hint="eastAsia" w:ascii="微软雅黑" w:hAnsi="微软雅黑" w:eastAsia="微软雅黑" w:cs="微软雅黑"/>
          <w:color w:val="000000" w:themeColor="text1"/>
          <w:lang w:eastAsia="zh-Hans"/>
          <w14:textFill>
            <w14:solidFill>
              <w14:schemeClr w14:val="tx1"/>
            </w14:solidFill>
          </w14:textFill>
        </w:rPr>
        <w:t>的模块，普通员工没有相关的权限，如需使用请到</w:t>
      </w:r>
      <w:r>
        <w:rPr>
          <w:rFonts w:hint="eastAsia" w:ascii="微软雅黑" w:hAnsi="微软雅黑" w:eastAsia="微软雅黑" w:cs="微软雅黑"/>
          <w:color w:val="000000" w:themeColor="text1"/>
          <w14:textFill>
            <w14:solidFill>
              <w14:schemeClr w14:val="tx1"/>
            </w14:solidFill>
          </w14:textFill>
        </w:rPr>
        <w:t>角色</w:t>
      </w:r>
      <w:r>
        <w:rPr>
          <w:rFonts w:hint="eastAsia" w:ascii="微软雅黑" w:hAnsi="微软雅黑" w:eastAsia="微软雅黑" w:cs="微软雅黑"/>
          <w:color w:val="000000" w:themeColor="text1"/>
          <w:lang w:eastAsia="zh-Hans"/>
          <w14:textFill>
            <w14:solidFill>
              <w14:schemeClr w14:val="tx1"/>
            </w14:solidFill>
          </w14:textFill>
        </w:rPr>
        <w:t>权限</w:t>
      </w:r>
      <w:r>
        <w:rPr>
          <w:rFonts w:hint="eastAsia" w:ascii="微软雅黑" w:hAnsi="微软雅黑" w:eastAsia="微软雅黑" w:cs="微软雅黑"/>
          <w:color w:val="000000" w:themeColor="text1"/>
          <w14:textFill>
            <w14:solidFill>
              <w14:schemeClr w14:val="tx1"/>
            </w14:solidFill>
          </w14:textFill>
        </w:rPr>
        <w:t>模块中</w:t>
      </w:r>
      <w:r>
        <w:rPr>
          <w:rFonts w:hint="eastAsia" w:ascii="微软雅黑" w:hAnsi="微软雅黑" w:eastAsia="微软雅黑" w:cs="微软雅黑"/>
          <w:color w:val="000000" w:themeColor="text1"/>
          <w:lang w:eastAsia="zh-Hans"/>
          <w14:textFill>
            <w14:solidFill>
              <w14:schemeClr w14:val="tx1"/>
            </w14:solidFill>
          </w14:textFill>
        </w:rPr>
        <w:t>增加对应的</w:t>
      </w:r>
      <w:r>
        <w:rPr>
          <w:rFonts w:hint="eastAsia" w:ascii="微软雅黑" w:hAnsi="微软雅黑" w:eastAsia="微软雅黑" w:cs="微软雅黑"/>
          <w:color w:val="000000" w:themeColor="text1"/>
          <w14:textFill>
            <w14:solidFill>
              <w14:schemeClr w14:val="tx1"/>
            </w14:solidFill>
          </w14:textFill>
        </w:rPr>
        <w:t>功能授权</w:t>
      </w:r>
      <w:r>
        <w:rPr>
          <w:rFonts w:hint="eastAsia" w:ascii="微软雅黑" w:hAnsi="微软雅黑" w:eastAsia="微软雅黑" w:cs="微软雅黑"/>
          <w:color w:val="000000" w:themeColor="text1"/>
          <w:lang w:eastAsia="zh-Hans"/>
          <w14:textFill>
            <w14:solidFill>
              <w14:schemeClr w14:val="tx1"/>
            </w14:solidFill>
          </w14:textFill>
        </w:rPr>
        <w:t>；</w:t>
      </w:r>
    </w:p>
    <w:p>
      <w:pPr>
        <w:pStyle w:val="4"/>
        <w:rPr>
          <w:rFonts w:ascii="微软雅黑" w:hAnsi="微软雅黑" w:eastAsia="微软雅黑" w:cs="微软雅黑"/>
          <w:color w:val="000000" w:themeColor="text1"/>
          <w:lang w:eastAsia="zh-Hans"/>
          <w14:textFill>
            <w14:solidFill>
              <w14:schemeClr w14:val="tx1"/>
            </w14:solidFill>
          </w14:textFill>
        </w:rPr>
      </w:pPr>
      <w:bookmarkStart w:id="45" w:name="_Toc81569030"/>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 xml:space="preserve">.1 </w:t>
      </w:r>
      <w:r>
        <w:rPr>
          <w:rFonts w:hint="eastAsia" w:ascii="微软雅黑" w:hAnsi="微软雅黑" w:eastAsia="微软雅黑" w:cs="微软雅黑"/>
          <w:color w:val="000000" w:themeColor="text1"/>
          <w14:textFill>
            <w14:solidFill>
              <w14:schemeClr w14:val="tx1"/>
            </w14:solidFill>
          </w14:textFill>
        </w:rPr>
        <w:t>自定义单据</w:t>
      </w:r>
      <w:bookmarkEnd w:id="45"/>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该模块是</w:t>
      </w:r>
      <w:r>
        <w:rPr>
          <w:rFonts w:hint="eastAsia" w:ascii="微软雅黑" w:hAnsi="微软雅黑" w:eastAsia="微软雅黑" w:cs="微软雅黑"/>
          <w:color w:val="000000" w:themeColor="text1"/>
          <w:lang w:eastAsia="zh-Hans"/>
          <w14:textFill>
            <w14:solidFill>
              <w14:schemeClr w14:val="tx1"/>
            </w14:solidFill>
          </w14:textFill>
        </w:rPr>
        <w:t>管理人员为员工日常报销或者借款付款等相关单据设置需要填写的内容；</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点击</w:t>
      </w:r>
      <w:r>
        <w:rPr>
          <w:rFonts w:hint="eastAsia" w:ascii="微软雅黑" w:hAnsi="微软雅黑" w:eastAsia="微软雅黑" w:cs="微软雅黑"/>
          <w:color w:val="000000" w:themeColor="text1"/>
          <w14:textFill>
            <w14:solidFill>
              <w14:schemeClr w14:val="tx1"/>
            </w14:solidFill>
          </w14:textFill>
        </w:rPr>
        <w:t>自定义单据</w:t>
      </w:r>
      <w:r>
        <w:rPr>
          <w:rFonts w:hint="eastAsia" w:ascii="微软雅黑" w:hAnsi="微软雅黑" w:eastAsia="微软雅黑" w:cs="微软雅黑"/>
          <w:color w:val="000000" w:themeColor="text1"/>
          <w:lang w:eastAsia="zh-Hans"/>
          <w14:textFill>
            <w14:solidFill>
              <w14:schemeClr w14:val="tx1"/>
            </w14:solidFill>
          </w14:textFill>
        </w:rPr>
        <w:t>打开单据模版编辑页面，页面可以选择已经</w:t>
      </w:r>
      <w:r>
        <w:rPr>
          <w:rFonts w:hint="eastAsia" w:ascii="微软雅黑" w:hAnsi="微软雅黑" w:eastAsia="微软雅黑" w:cs="微软雅黑"/>
          <w:color w:val="000000" w:themeColor="text1"/>
          <w14:textFill>
            <w14:solidFill>
              <w14:schemeClr w14:val="tx1"/>
            </w14:solidFill>
          </w14:textFill>
        </w:rPr>
        <w:t>创建完成</w:t>
      </w:r>
      <w:r>
        <w:rPr>
          <w:rFonts w:hint="eastAsia" w:ascii="微软雅黑" w:hAnsi="微软雅黑" w:eastAsia="微软雅黑" w:cs="微软雅黑"/>
          <w:color w:val="000000" w:themeColor="text1"/>
          <w:lang w:eastAsia="zh-Hans"/>
          <w14:textFill>
            <w14:solidFill>
              <w14:schemeClr w14:val="tx1"/>
            </w14:solidFill>
          </w14:textFill>
        </w:rPr>
        <w:t>的审批流，设置对应的单据类型名称；</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18860" cy="3411855"/>
            <wp:effectExtent l="0" t="0" r="15240" b="1714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111"/>
                    <a:stretch>
                      <a:fillRect/>
                    </a:stretch>
                  </pic:blipFill>
                  <pic:spPr>
                    <a:xfrm>
                      <a:off x="0" y="0"/>
                      <a:ext cx="6118860" cy="341185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点击编辑表单进入</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模版编辑页面；</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点击左边的字段即可加入到模版中，在中间的预览区域拖动字段可以调整字段的位置，右侧为对应字段的相关设置内容，如字段名称、必填性等</w:t>
      </w:r>
      <w:r>
        <w:rPr>
          <w:rFonts w:hint="eastAsia" w:ascii="微软雅黑" w:hAnsi="微软雅黑" w:eastAsia="微软雅黑" w:cs="微软雅黑"/>
          <w:color w:val="000000" w:themeColor="text1"/>
          <w14:textFill>
            <w14:solidFill>
              <w14:schemeClr w14:val="tx1"/>
            </w14:solidFill>
          </w14:textFill>
        </w:rPr>
        <w:t>各种</w:t>
      </w:r>
      <w:r>
        <w:rPr>
          <w:rFonts w:hint="eastAsia" w:ascii="微软雅黑" w:hAnsi="微软雅黑" w:eastAsia="微软雅黑" w:cs="微软雅黑"/>
          <w:color w:val="000000" w:themeColor="text1"/>
          <w:lang w:eastAsia="zh-Hans"/>
          <w14:textFill>
            <w14:solidFill>
              <w14:schemeClr w14:val="tx1"/>
            </w14:solidFill>
          </w14:textFill>
        </w:rPr>
        <w:t>属性；</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报销单中</w:t>
      </w:r>
      <w:r>
        <w:rPr>
          <w:rFonts w:hint="eastAsia" w:ascii="微软雅黑" w:hAnsi="微软雅黑" w:eastAsia="微软雅黑" w:cs="微软雅黑"/>
          <w:color w:val="000000" w:themeColor="text1"/>
          <w14:textFill>
            <w14:solidFill>
              <w14:schemeClr w14:val="tx1"/>
            </w14:solidFill>
          </w14:textFill>
        </w:rPr>
        <w:t>消费</w:t>
      </w:r>
      <w:r>
        <w:rPr>
          <w:rFonts w:hint="eastAsia" w:ascii="微软雅黑" w:hAnsi="微软雅黑" w:eastAsia="微软雅黑" w:cs="微软雅黑"/>
          <w:color w:val="000000" w:themeColor="text1"/>
          <w:lang w:eastAsia="zh-Hans"/>
          <w14:textFill>
            <w14:solidFill>
              <w14:schemeClr w14:val="tx1"/>
            </w14:solidFill>
          </w14:textFill>
        </w:rPr>
        <w:t>明细为必填项且不可删除，其他的单据中可以任意加入</w:t>
      </w:r>
      <w:r>
        <w:rPr>
          <w:rFonts w:hint="eastAsia" w:ascii="微软雅黑" w:hAnsi="微软雅黑" w:eastAsia="微软雅黑" w:cs="微软雅黑"/>
          <w:color w:val="000000" w:themeColor="text1"/>
          <w14:textFill>
            <w14:solidFill>
              <w14:schemeClr w14:val="tx1"/>
            </w14:solidFill>
          </w14:textFill>
        </w:rPr>
        <w:t>消费</w:t>
      </w:r>
      <w:r>
        <w:rPr>
          <w:rFonts w:hint="eastAsia" w:ascii="微软雅黑" w:hAnsi="微软雅黑" w:eastAsia="微软雅黑" w:cs="微软雅黑"/>
          <w:color w:val="000000" w:themeColor="text1"/>
          <w:lang w:eastAsia="zh-Hans"/>
          <w14:textFill>
            <w14:solidFill>
              <w14:schemeClr w14:val="tx1"/>
            </w14:solidFill>
          </w14:textFill>
        </w:rPr>
        <w:t>明细字段，</w:t>
      </w:r>
      <w:r>
        <w:rPr>
          <w:rFonts w:hint="eastAsia" w:ascii="微软雅黑" w:hAnsi="微软雅黑" w:eastAsia="微软雅黑" w:cs="微软雅黑"/>
          <w:color w:val="000000" w:themeColor="text1"/>
          <w14:textFill>
            <w14:solidFill>
              <w14:schemeClr w14:val="tx1"/>
            </w14:solidFill>
          </w14:textFill>
        </w:rPr>
        <w:t>消费</w:t>
      </w:r>
      <w:r>
        <w:rPr>
          <w:rFonts w:hint="eastAsia" w:ascii="微软雅黑" w:hAnsi="微软雅黑" w:eastAsia="微软雅黑" w:cs="微软雅黑"/>
          <w:color w:val="000000" w:themeColor="text1"/>
          <w:lang w:eastAsia="zh-Hans"/>
          <w14:textFill>
            <w14:solidFill>
              <w14:schemeClr w14:val="tx1"/>
            </w14:solidFill>
          </w14:textFill>
        </w:rPr>
        <w:t>明细即「</w:t>
      </w:r>
      <w:r>
        <w:rPr>
          <w:rFonts w:hint="eastAsia" w:ascii="微软雅黑" w:hAnsi="微软雅黑" w:eastAsia="微软雅黑" w:cs="微软雅黑"/>
          <w:color w:val="000000" w:themeColor="text1"/>
          <w14:textFill>
            <w14:solidFill>
              <w14:schemeClr w14:val="tx1"/>
            </w14:solidFill>
          </w14:textFill>
        </w:rPr>
        <w:t>添加</w:t>
      </w:r>
      <w:r>
        <w:rPr>
          <w:rFonts w:hint="eastAsia" w:ascii="微软雅黑" w:hAnsi="微软雅黑" w:eastAsia="微软雅黑" w:cs="微软雅黑"/>
          <w:color w:val="000000" w:themeColor="text1"/>
          <w:lang w:eastAsia="zh-Hans"/>
          <w14:textFill>
            <w14:solidFill>
              <w14:schemeClr w14:val="tx1"/>
            </w14:solidFill>
          </w14:textFill>
        </w:rPr>
        <w:t>消费」中的消费内容；</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关联单据组件为本单据填写时需要关联到其他的单据，例如先有出差申请，后面报销时需要关联到出差申请，就可以在报销单中加入关联单据的组件，并且</w:t>
      </w:r>
      <w:r>
        <w:rPr>
          <w:rFonts w:hint="eastAsia" w:ascii="微软雅黑" w:hAnsi="微软雅黑" w:eastAsia="微软雅黑" w:cs="微软雅黑"/>
          <w:color w:val="000000" w:themeColor="text1"/>
          <w14:textFill>
            <w14:solidFill>
              <w14:schemeClr w14:val="tx1"/>
            </w14:solidFill>
          </w14:textFill>
        </w:rPr>
        <w:t>可以限制关联的单据</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核销借款组件可以</w:t>
      </w:r>
      <w:r>
        <w:rPr>
          <w:rFonts w:hint="eastAsia" w:ascii="微软雅黑" w:hAnsi="微软雅黑" w:eastAsia="微软雅黑" w:cs="微软雅黑"/>
          <w:color w:val="000000" w:themeColor="text1"/>
          <w14:textFill>
            <w14:solidFill>
              <w14:schemeClr w14:val="tx1"/>
            </w14:solidFill>
          </w14:textFill>
        </w:rPr>
        <w:t>用于</w:t>
      </w:r>
      <w:r>
        <w:rPr>
          <w:rFonts w:hint="eastAsia" w:ascii="微软雅黑" w:hAnsi="微软雅黑" w:eastAsia="微软雅黑" w:cs="微软雅黑"/>
          <w:color w:val="000000" w:themeColor="text1"/>
          <w:lang w:eastAsia="zh-Hans"/>
          <w14:textFill>
            <w14:solidFill>
              <w14:schemeClr w14:val="tx1"/>
            </w14:solidFill>
          </w14:textFill>
        </w:rPr>
        <w:t>在报销单中核销员工未还的借款；</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项目组件为项目管理的内容，选择</w:t>
      </w:r>
      <w:r>
        <w:rPr>
          <w:rFonts w:hint="eastAsia" w:ascii="微软雅黑" w:hAnsi="微软雅黑" w:eastAsia="微软雅黑" w:cs="微软雅黑"/>
          <w:color w:val="000000" w:themeColor="text1"/>
          <w14:textFill>
            <w14:solidFill>
              <w14:schemeClr w14:val="tx1"/>
            </w14:solidFill>
          </w14:textFill>
        </w:rPr>
        <w:t>该组件</w:t>
      </w:r>
      <w:r>
        <w:rPr>
          <w:rFonts w:hint="eastAsia" w:ascii="微软雅黑" w:hAnsi="微软雅黑" w:eastAsia="微软雅黑" w:cs="微软雅黑"/>
          <w:color w:val="000000" w:themeColor="text1"/>
          <w:lang w:eastAsia="zh-Hans"/>
          <w14:textFill>
            <w14:solidFill>
              <w14:schemeClr w14:val="tx1"/>
            </w14:solidFill>
          </w14:textFill>
        </w:rPr>
        <w:t>后，员工填单时可以关联到已经创建的项目；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辅助核算</w:t>
      </w:r>
      <w:r>
        <w:rPr>
          <w:rFonts w:hint="eastAsia" w:ascii="微软雅黑" w:hAnsi="微软雅黑" w:eastAsia="微软雅黑" w:cs="微软雅黑"/>
          <w:color w:val="000000" w:themeColor="text1"/>
          <w14:textFill>
            <w14:solidFill>
              <w14:schemeClr w14:val="tx1"/>
            </w14:solidFill>
          </w14:textFill>
        </w:rPr>
        <w:t>组件</w:t>
      </w:r>
      <w:r>
        <w:rPr>
          <w:rFonts w:hint="eastAsia" w:ascii="微软雅黑" w:hAnsi="微软雅黑" w:eastAsia="微软雅黑" w:cs="微软雅黑"/>
          <w:color w:val="000000" w:themeColor="text1"/>
          <w:lang w:eastAsia="zh-Hans"/>
          <w14:textFill>
            <w14:solidFill>
              <w14:schemeClr w14:val="tx1"/>
            </w14:solidFill>
          </w14:textFill>
        </w:rPr>
        <w:t>为除了部门和员工项目之外，还需要其他核算维度时</w:t>
      </w:r>
      <w:r>
        <w:rPr>
          <w:rFonts w:hint="eastAsia" w:ascii="微软雅黑" w:hAnsi="微软雅黑" w:eastAsia="微软雅黑" w:cs="微软雅黑"/>
          <w:color w:val="000000" w:themeColor="text1"/>
          <w14:textFill>
            <w14:solidFill>
              <w14:schemeClr w14:val="tx1"/>
            </w14:solidFill>
          </w14:textFill>
        </w:rPr>
        <w:t>使用</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2195" cy="3318510"/>
            <wp:effectExtent l="0" t="0" r="1905" b="1524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112"/>
                    <a:stretch>
                      <a:fillRect/>
                    </a:stretch>
                  </pic:blipFill>
                  <pic:spPr>
                    <a:xfrm>
                      <a:off x="0" y="0"/>
                      <a:ext cx="6132195" cy="331851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设置</w:t>
      </w:r>
      <w:r>
        <w:rPr>
          <w:rFonts w:hint="eastAsia" w:ascii="微软雅黑" w:hAnsi="微软雅黑" w:eastAsia="微软雅黑" w:cs="微软雅黑"/>
          <w:color w:val="000000" w:themeColor="text1"/>
          <w14:textFill>
            <w14:solidFill>
              <w14:schemeClr w14:val="tx1"/>
            </w14:solidFill>
          </w14:textFill>
        </w:rPr>
        <w:t>单据</w:t>
      </w:r>
      <w:r>
        <w:rPr>
          <w:rFonts w:hint="eastAsia" w:ascii="微软雅黑" w:hAnsi="微软雅黑" w:eastAsia="微软雅黑" w:cs="微软雅黑"/>
          <w:color w:val="000000" w:themeColor="text1"/>
          <w:lang w:eastAsia="zh-Hans"/>
          <w14:textFill>
            <w14:solidFill>
              <w14:schemeClr w14:val="tx1"/>
            </w14:solidFill>
          </w14:textFill>
        </w:rPr>
        <w:t>可以使用的费用类型：预览区域选择</w:t>
      </w:r>
      <w:r>
        <w:rPr>
          <w:rFonts w:hint="eastAsia" w:ascii="微软雅黑" w:hAnsi="微软雅黑" w:eastAsia="微软雅黑" w:cs="微软雅黑"/>
          <w:color w:val="000000" w:themeColor="text1"/>
          <w14:textFill>
            <w14:solidFill>
              <w14:schemeClr w14:val="tx1"/>
            </w14:solidFill>
          </w14:textFill>
        </w:rPr>
        <w:t>消费明细</w:t>
      </w:r>
      <w:r>
        <w:rPr>
          <w:rFonts w:hint="eastAsia" w:ascii="微软雅黑" w:hAnsi="微软雅黑" w:eastAsia="微软雅黑" w:cs="微软雅黑"/>
          <w:color w:val="000000" w:themeColor="text1"/>
          <w:lang w:eastAsia="zh-Hans"/>
          <w14:textFill>
            <w14:solidFill>
              <w14:schemeClr w14:val="tx1"/>
            </w14:solidFill>
          </w14:textFill>
        </w:rPr>
        <w:t>组件后，右侧可以限制填写的费用类型，不填写则默认不限制；</w:t>
      </w:r>
      <w:r>
        <w:rPr>
          <w:rFonts w:hint="eastAsia" w:ascii="微软雅黑" w:hAnsi="微软雅黑" w:eastAsia="微软雅黑" w:cs="微软雅黑"/>
          <w:color w:val="000000" w:themeColor="text1"/>
          <w14:textFill>
            <w14:solidFill>
              <w14:schemeClr w14:val="tx1"/>
            </w14:solidFill>
          </w14:textFill>
        </w:rPr>
        <w:t>限制</w:t>
      </w:r>
      <w:r>
        <w:rPr>
          <w:rFonts w:hint="eastAsia" w:ascii="微软雅黑" w:hAnsi="微软雅黑" w:eastAsia="微软雅黑" w:cs="微软雅黑"/>
          <w:color w:val="000000" w:themeColor="text1"/>
          <w:lang w:eastAsia="zh-Hans"/>
          <w14:textFill>
            <w14:solidFill>
              <w14:schemeClr w14:val="tx1"/>
            </w14:solidFill>
          </w14:textFill>
        </w:rPr>
        <w:t>费用类型后，则此单据只能用来报销已选择的费用类型；</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使用场景：差旅报销单仅可报销差旅相关费用，则设置限制费用类型为住宿、餐饮、交通等；</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6134100" cy="2728595"/>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13"/>
                    <a:stretch>
                      <a:fillRect/>
                    </a:stretch>
                  </pic:blipFill>
                  <pic:spPr>
                    <a:xfrm>
                      <a:off x="0" y="0"/>
                      <a:ext cx="6134100" cy="272859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自定义字段保存为常用字段：常用字段不够用的情况下，用户可以从自定义字段中选择对应的</w:t>
      </w:r>
      <w:r>
        <w:rPr>
          <w:rFonts w:hint="eastAsia" w:ascii="微软雅黑" w:hAnsi="微软雅黑" w:eastAsia="微软雅黑" w:cs="微软雅黑"/>
          <w:color w:val="000000" w:themeColor="text1"/>
          <w14:textFill>
            <w14:solidFill>
              <w14:schemeClr w14:val="tx1"/>
            </w14:solidFill>
          </w14:textFill>
        </w:rPr>
        <w:t>字段</w:t>
      </w:r>
      <w:r>
        <w:rPr>
          <w:rFonts w:hint="eastAsia" w:ascii="微软雅黑" w:hAnsi="微软雅黑" w:eastAsia="微软雅黑" w:cs="微软雅黑"/>
          <w:color w:val="000000" w:themeColor="text1"/>
          <w:lang w:eastAsia="zh-Hans"/>
          <w14:textFill>
            <w14:solidFill>
              <w14:schemeClr w14:val="tx1"/>
            </w14:solidFill>
          </w14:textFill>
        </w:rPr>
        <w:t>，并且可以保存到常用字段中被其他的表单再次使用；</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16955" cy="3382645"/>
            <wp:effectExtent l="0" t="0" r="17145" b="8255"/>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114"/>
                    <a:stretch>
                      <a:fillRect/>
                    </a:stretch>
                  </pic:blipFill>
                  <pic:spPr>
                    <a:xfrm>
                      <a:off x="0" y="0"/>
                      <a:ext cx="6116955" cy="338264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下拉选框设置关联性</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字段关联间的相关性设置</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例如选择A选项出现某一个关联字段</w:t>
      </w:r>
      <w:r>
        <w:rPr>
          <w:rFonts w:ascii="微软雅黑" w:hAnsi="微软雅黑" w:eastAsia="微软雅黑" w:cs="微软雅黑"/>
          <w:color w:val="000000" w:themeColor="text1"/>
          <w:lang w:eastAsia="zh-Hans"/>
          <w14:textFill>
            <w14:solidFill>
              <w14:schemeClr w14:val="tx1"/>
            </w14:solidFill>
          </w14:textFill>
        </w:rPr>
        <w:t>；</w:t>
      </w:r>
    </w:p>
    <w:p>
      <w:pPr>
        <w:rPr>
          <w:rFonts w:hint="default"/>
        </w:rPr>
      </w:pPr>
      <w:r>
        <w:rPr>
          <w:rFonts w:hint="default"/>
        </w:rPr>
        <w:drawing>
          <wp:inline distT="0" distB="0" distL="114300" distR="114300">
            <wp:extent cx="6132195" cy="3415030"/>
            <wp:effectExtent l="0" t="0" r="1905" b="1397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115"/>
                    <a:stretch>
                      <a:fillRect/>
                    </a:stretch>
                  </pic:blipFill>
                  <pic:spPr>
                    <a:xfrm>
                      <a:off x="0" y="0"/>
                      <a:ext cx="6132195" cy="3415030"/>
                    </a:xfrm>
                    <a:prstGeom prst="rect">
                      <a:avLst/>
                    </a:prstGeom>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点击“选项关联”设置每个选项关联到的字段；</w:t>
      </w:r>
    </w:p>
    <w:p>
      <w:pPr>
        <w:rPr>
          <w:lang w:eastAsia="zh-Hans"/>
        </w:rPr>
      </w:pPr>
      <w:r>
        <w:rPr>
          <w:lang w:eastAsia="zh-Hans"/>
        </w:rPr>
        <w:drawing>
          <wp:inline distT="0" distB="0" distL="0" distR="0">
            <wp:extent cx="3140710" cy="1964055"/>
            <wp:effectExtent l="0" t="0" r="0" b="444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16"/>
                    <a:stretch>
                      <a:fillRect/>
                    </a:stretch>
                  </pic:blipFill>
                  <pic:spPr>
                    <a:xfrm>
                      <a:off x="0" y="0"/>
                      <a:ext cx="3142938" cy="196580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新增单据组：点击</w:t>
      </w:r>
      <w:r>
        <w:rPr>
          <w:rFonts w:hint="eastAsia" w:ascii="微软雅黑" w:hAnsi="微软雅黑" w:eastAsia="微软雅黑" w:cs="微软雅黑"/>
          <w:color w:val="000000" w:themeColor="text1"/>
          <w14:textFill>
            <w14:solidFill>
              <w14:schemeClr w14:val="tx1"/>
            </w14:solidFill>
          </w14:textFill>
        </w:rPr>
        <w:t>加号</w:t>
      </w:r>
      <w:r>
        <w:rPr>
          <w:rFonts w:hint="eastAsia" w:ascii="微软雅黑" w:hAnsi="微软雅黑" w:eastAsia="微软雅黑" w:cs="微软雅黑"/>
          <w:color w:val="000000" w:themeColor="text1"/>
          <w:lang w:eastAsia="zh-Hans"/>
          <w14:textFill>
            <w14:solidFill>
              <w14:schemeClr w14:val="tx1"/>
            </w14:solidFill>
          </w14:textFill>
        </w:rPr>
        <w:t>，可以创建新的单据组；</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15685" cy="2643505"/>
            <wp:effectExtent l="0" t="0" r="18415" b="444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117"/>
                    <a:stretch>
                      <a:fillRect/>
                    </a:stretch>
                  </pic:blipFill>
                  <pic:spPr>
                    <a:xfrm>
                      <a:off x="0" y="0"/>
                      <a:ext cx="6115685" cy="264350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新增单据类型：鼠标悬浮至对应的单据大类上，即刻出现新建单据的按钮，点击创建新的单据类型；</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2303145" cy="1788160"/>
            <wp:effectExtent l="0" t="0" r="0" b="2540"/>
            <wp:docPr id="27660" name="图片 2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0" name="图片 27660"/>
                    <pic:cNvPicPr>
                      <a:picLocks noChangeAspect="1"/>
                    </pic:cNvPicPr>
                  </pic:nvPicPr>
                  <pic:blipFill>
                    <a:blip r:embed="rId118"/>
                    <a:stretch>
                      <a:fillRect/>
                    </a:stretch>
                  </pic:blipFill>
                  <pic:spPr>
                    <a:xfrm>
                      <a:off x="0" y="0"/>
                      <a:ext cx="2305780" cy="179037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复制单据类型：鼠标悬浮至想要复制的单据类型名称上，出现复制按钮，点击创建一个内容一样的单据</w:t>
      </w:r>
      <w:r>
        <w:rPr>
          <w:rFonts w:hint="eastAsia" w:ascii="微软雅黑" w:hAnsi="微软雅黑" w:eastAsia="微软雅黑" w:cs="微软雅黑"/>
          <w:color w:val="000000" w:themeColor="text1"/>
          <w14:textFill>
            <w14:solidFill>
              <w14:schemeClr w14:val="tx1"/>
            </w14:solidFill>
          </w14:textFill>
        </w:rPr>
        <w:t>模板</w:t>
      </w:r>
      <w:r>
        <w:rPr>
          <w:rFonts w:hint="eastAsia" w:ascii="微软雅黑" w:hAnsi="微软雅黑" w:eastAsia="微软雅黑" w:cs="微软雅黑"/>
          <w:color w:val="000000" w:themeColor="text1"/>
          <w:lang w:eastAsia="zh-Hans"/>
          <w14:textFill>
            <w14:solidFill>
              <w14:schemeClr w14:val="tx1"/>
            </w14:solidFill>
          </w14:textFill>
        </w:rPr>
        <w:t>；点击删除按钮会删除单据模板；</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2260600" cy="1866900"/>
            <wp:effectExtent l="0" t="0" r="0" b="0"/>
            <wp:docPr id="27661" name="图片 2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1" name="图片 27661"/>
                    <pic:cNvPicPr>
                      <a:picLocks noChangeAspect="1"/>
                    </pic:cNvPicPr>
                  </pic:nvPicPr>
                  <pic:blipFill>
                    <a:blip r:embed="rId119"/>
                    <a:stretch>
                      <a:fillRect/>
                    </a:stretch>
                  </pic:blipFill>
                  <pic:spPr>
                    <a:xfrm>
                      <a:off x="0" y="0"/>
                      <a:ext cx="2271904" cy="1876499"/>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设置单据可见范围：不同的单据可以设置不同的员工填写，例如采购付款单仅采购人员可见；则可以在部分可见中选择对应的可见人员；不可见的人员将不能填写此单据；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6134100" cy="3258185"/>
            <wp:effectExtent l="0" t="0" r="0" b="5715"/>
            <wp:docPr id="27662" name="图片 2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2" name="图片 27662"/>
                    <pic:cNvPicPr>
                      <a:picLocks noChangeAspect="1"/>
                    </pic:cNvPicPr>
                  </pic:nvPicPr>
                  <pic:blipFill>
                    <a:blip r:embed="rId120"/>
                    <a:stretch>
                      <a:fillRect/>
                    </a:stretch>
                  </pic:blipFill>
                  <pic:spPr>
                    <a:xfrm>
                      <a:off x="0" y="0"/>
                      <a:ext cx="6134100" cy="325818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打印模板设置：鼠标悬浮至想要</w:t>
      </w:r>
      <w:r>
        <w:rPr>
          <w:rFonts w:hint="eastAsia" w:ascii="微软雅黑" w:hAnsi="微软雅黑" w:eastAsia="微软雅黑" w:cs="微软雅黑"/>
          <w:color w:val="000000" w:themeColor="text1"/>
          <w14:textFill>
            <w14:solidFill>
              <w14:schemeClr w14:val="tx1"/>
            </w14:solidFill>
          </w14:textFill>
        </w:rPr>
        <w:t>打印</w:t>
      </w:r>
      <w:r>
        <w:rPr>
          <w:rFonts w:hint="eastAsia" w:ascii="微软雅黑" w:hAnsi="微软雅黑" w:eastAsia="微软雅黑" w:cs="微软雅黑"/>
          <w:color w:val="000000" w:themeColor="text1"/>
          <w:lang w:eastAsia="zh-Hans"/>
          <w14:textFill>
            <w14:solidFill>
              <w14:schemeClr w14:val="tx1"/>
            </w14:solidFill>
          </w14:textFill>
        </w:rPr>
        <w:t>的单据类型名称上，出现查看打印设置的按钮，点击进入打印模板的设置页面；系统默认一份打印模板，用户可以根据自己的实际场景和需求进行自定义设置；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2836545" cy="2349500"/>
            <wp:effectExtent l="0" t="0" r="0" b="635"/>
            <wp:docPr id="27663" name="图片 2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3" name="图片 27663"/>
                    <pic:cNvPicPr>
                      <a:picLocks noChangeAspect="1"/>
                    </pic:cNvPicPr>
                  </pic:nvPicPr>
                  <pic:blipFill>
                    <a:blip r:embed="rId121"/>
                    <a:stretch>
                      <a:fillRect/>
                    </a:stretch>
                  </pic:blipFill>
                  <pic:spPr>
                    <a:xfrm>
                      <a:off x="0" y="0"/>
                      <a:ext cx="2838720" cy="2351349"/>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打印模板可以打印单据和</w:t>
      </w:r>
      <w:r>
        <w:rPr>
          <w:rFonts w:hint="eastAsia" w:ascii="微软雅黑" w:hAnsi="微软雅黑" w:eastAsia="微软雅黑" w:cs="微软雅黑"/>
          <w:color w:val="000000" w:themeColor="text1"/>
          <w14:textFill>
            <w14:solidFill>
              <w14:schemeClr w14:val="tx1"/>
            </w14:solidFill>
          </w14:textFill>
        </w:rPr>
        <w:t>消费</w:t>
      </w:r>
      <w:r>
        <w:rPr>
          <w:rFonts w:hint="eastAsia" w:ascii="微软雅黑" w:hAnsi="微软雅黑" w:eastAsia="微软雅黑" w:cs="微软雅黑"/>
          <w:color w:val="000000" w:themeColor="text1"/>
          <w:lang w:eastAsia="zh-Hans"/>
          <w14:textFill>
            <w14:solidFill>
              <w14:schemeClr w14:val="tx1"/>
            </w14:solidFill>
          </w14:textFill>
        </w:rPr>
        <w:t>明细中的所有相关字段；左侧字段名称点击即可添加进去；中间预览区域拖动字段可以改变打印字段的位置；右侧打印设置可以设置页边距、纸张方向、水印等；展示设置根据用户的需求可以设置一些相关的属性；设置完成之后点击保存按钮。</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16955" cy="3063240"/>
            <wp:effectExtent l="0" t="0" r="17145" b="381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122"/>
                    <a:stretch>
                      <a:fillRect/>
                    </a:stretch>
                  </pic:blipFill>
                  <pic:spPr>
                    <a:xfrm>
                      <a:off x="0" y="0"/>
                      <a:ext cx="6116955" cy="306324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申请单关联金额</w:t>
      </w:r>
      <w:r>
        <w:rPr>
          <w:rFonts w:hint="eastAsia" w:ascii="微软雅黑" w:hAnsi="微软雅黑" w:eastAsia="微软雅黑" w:cs="微软雅黑"/>
          <w:color w:val="000000" w:themeColor="text1"/>
          <w14:textFill>
            <w14:solidFill>
              <w14:schemeClr w14:val="tx1"/>
            </w14:solidFill>
          </w14:textFill>
        </w:rPr>
        <w:t>控制</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申请单可以根据申请的金额管控到关联的单据，例如</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申请单申请</w:t>
      </w:r>
      <w:r>
        <w:rPr>
          <w:rFonts w:ascii="微软雅黑" w:hAnsi="微软雅黑" w:eastAsia="微软雅黑" w:cs="微软雅黑"/>
          <w:color w:val="000000" w:themeColor="text1"/>
          <w:lang w:eastAsia="zh-Hans"/>
          <w14:textFill>
            <w14:solidFill>
              <w14:schemeClr w14:val="tx1"/>
            </w14:solidFill>
          </w14:textFill>
        </w:rPr>
        <w:t>1000</w:t>
      </w:r>
      <w:r>
        <w:rPr>
          <w:rFonts w:hint="eastAsia" w:ascii="微软雅黑" w:hAnsi="微软雅黑" w:eastAsia="微软雅黑" w:cs="微软雅黑"/>
          <w:color w:val="000000" w:themeColor="text1"/>
          <w:lang w:eastAsia="zh-Hans"/>
          <w14:textFill>
            <w14:solidFill>
              <w14:schemeClr w14:val="tx1"/>
            </w14:solidFill>
          </w14:textFill>
        </w:rPr>
        <w:t>元</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报销的时候关联到对应的申请单</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报销金额不允许超过</w:t>
      </w:r>
      <w:r>
        <w:rPr>
          <w:rFonts w:ascii="微软雅黑" w:hAnsi="微软雅黑" w:eastAsia="微软雅黑" w:cs="微软雅黑"/>
          <w:color w:val="000000" w:themeColor="text1"/>
          <w:lang w:eastAsia="zh-Hans"/>
          <w14:textFill>
            <w14:solidFill>
              <w14:schemeClr w14:val="tx1"/>
            </w14:solidFill>
          </w14:textFill>
        </w:rPr>
        <w:t>1000</w:t>
      </w:r>
      <w:r>
        <w:rPr>
          <w:rFonts w:hint="eastAsia" w:ascii="微软雅黑" w:hAnsi="微软雅黑" w:eastAsia="微软雅黑" w:cs="微软雅黑"/>
          <w:color w:val="000000" w:themeColor="text1"/>
          <w:lang w:eastAsia="zh-Hans"/>
          <w14:textFill>
            <w14:solidFill>
              <w14:schemeClr w14:val="tx1"/>
            </w14:solidFill>
          </w14:textFill>
        </w:rPr>
        <w:t>元</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申请单中设置金额管控类型：强管控时关联的单据金额超出申请金额时不允许提交</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弱管控在关联的单据金额超出申请单时允许提交</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但是在单据上会给出提示</w:t>
      </w:r>
      <w:r>
        <w:rPr>
          <w:rFonts w:ascii="微软雅黑" w:hAnsi="微软雅黑" w:eastAsia="微软雅黑" w:cs="微软雅黑"/>
          <w:color w:val="000000" w:themeColor="text1"/>
          <w:lang w:eastAsia="zh-Hans"/>
          <w14:textFill>
            <w14:solidFill>
              <w14:schemeClr w14:val="tx1"/>
            </w14:solidFill>
          </w14:textFill>
        </w:rPr>
        <w:t>；</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2195" cy="2858135"/>
            <wp:effectExtent l="0" t="0" r="1905" b="1841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123"/>
                    <a:stretch>
                      <a:fillRect/>
                    </a:stretch>
                  </pic:blipFill>
                  <pic:spPr>
                    <a:xfrm>
                      <a:off x="0" y="0"/>
                      <a:ext cx="6132195" cy="2858135"/>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46" w:name="_Toc81569031"/>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自定义费用</w:t>
      </w:r>
      <w:bookmarkEnd w:id="46"/>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费用类型用来设置</w:t>
      </w:r>
      <w:r>
        <w:rPr>
          <w:rFonts w:hint="eastAsia" w:ascii="微软雅黑" w:hAnsi="微软雅黑" w:eastAsia="微软雅黑" w:cs="微软雅黑"/>
          <w:color w:val="000000" w:themeColor="text1"/>
          <w14:textFill>
            <w14:solidFill>
              <w14:schemeClr w14:val="tx1"/>
            </w14:solidFill>
          </w14:textFill>
        </w:rPr>
        <w:t>消费</w:t>
      </w:r>
      <w:r>
        <w:rPr>
          <w:rFonts w:hint="eastAsia" w:ascii="微软雅黑" w:hAnsi="微软雅黑" w:eastAsia="微软雅黑" w:cs="微软雅黑"/>
          <w:color w:val="000000" w:themeColor="text1"/>
          <w:lang w:eastAsia="zh-Hans"/>
          <w14:textFill>
            <w14:solidFill>
              <w14:schemeClr w14:val="tx1"/>
            </w14:solidFill>
          </w14:textFill>
        </w:rPr>
        <w:t>明细填写的模板内容；系统默认设置一些常用的费用类型，用户可以自己增加或者删除；</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2195" cy="2922270"/>
            <wp:effectExtent l="0" t="0" r="1905" b="1143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124"/>
                    <a:stretch>
                      <a:fillRect/>
                    </a:stretch>
                  </pic:blipFill>
                  <pic:spPr>
                    <a:xfrm>
                      <a:off x="0" y="0"/>
                      <a:ext cx="6132195" cy="292227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.1 新建费用类型</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鼠标移动到对应的费用类型上就会出现新建费用类型的的icon，点击新增对应的类型；</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费用类型区分上下级，例如</w:t>
      </w:r>
      <w:r>
        <w:rPr>
          <w:rFonts w:hint="eastAsia" w:ascii="微软雅黑" w:hAnsi="微软雅黑" w:eastAsia="微软雅黑" w:cs="微软雅黑"/>
          <w:color w:val="000000" w:themeColor="text1"/>
          <w14:textFill>
            <w14:solidFill>
              <w14:schemeClr w14:val="tx1"/>
            </w14:solidFill>
          </w14:textFill>
        </w:rPr>
        <w:t>交通</w:t>
      </w:r>
      <w:r>
        <w:rPr>
          <w:rFonts w:hint="eastAsia" w:ascii="微软雅黑" w:hAnsi="微软雅黑" w:eastAsia="微软雅黑" w:cs="微软雅黑"/>
          <w:color w:val="000000" w:themeColor="text1"/>
          <w:lang w:eastAsia="zh-Hans"/>
          <w14:textFill>
            <w14:solidFill>
              <w14:schemeClr w14:val="tx1"/>
            </w14:solidFill>
          </w14:textFill>
        </w:rPr>
        <w:t>下面有</w:t>
      </w:r>
      <w:r>
        <w:rPr>
          <w:rFonts w:hint="eastAsia" w:ascii="微软雅黑" w:hAnsi="微软雅黑" w:eastAsia="微软雅黑" w:cs="微软雅黑"/>
          <w:color w:val="000000" w:themeColor="text1"/>
          <w14:textFill>
            <w14:solidFill>
              <w14:schemeClr w14:val="tx1"/>
            </w14:solidFill>
          </w14:textFill>
        </w:rPr>
        <w:t>巴士</w:t>
      </w:r>
      <w:r>
        <w:rPr>
          <w:rFonts w:hint="eastAsia" w:ascii="微软雅黑" w:hAnsi="微软雅黑" w:eastAsia="微软雅黑" w:cs="微软雅黑"/>
          <w:color w:val="000000" w:themeColor="text1"/>
          <w:lang w:eastAsia="zh-Hans"/>
          <w14:textFill>
            <w14:solidFill>
              <w14:schemeClr w14:val="tx1"/>
            </w14:solidFill>
          </w14:textFill>
        </w:rPr>
        <w:t>、火车、飞机等费用类型；在对应的费用类型上点击新增则可以给这个费用类型增加一个子费用类型；如果想要新增一个最高级别的费用类型则在最顶端的费用类型四个字上点击新增；</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2768600" cy="2207895"/>
            <wp:effectExtent l="0" t="0" r="0" b="1905"/>
            <wp:docPr id="27666" name="图片 2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6" name="图片 27666"/>
                    <pic:cNvPicPr>
                      <a:picLocks noChangeAspect="1"/>
                    </pic:cNvPicPr>
                  </pic:nvPicPr>
                  <pic:blipFill>
                    <a:blip r:embed="rId125"/>
                    <a:stretch>
                      <a:fillRect/>
                    </a:stretch>
                  </pic:blipFill>
                  <pic:spPr>
                    <a:xfrm>
                      <a:off x="0" y="0"/>
                      <a:ext cx="2773577" cy="2211949"/>
                    </a:xfrm>
                    <a:prstGeom prst="rect">
                      <a:avLst/>
                    </a:prstGeom>
                  </pic:spPr>
                </pic:pic>
              </a:graphicData>
            </a:graphic>
          </wp:inline>
        </w:drawing>
      </w: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3047365" cy="1651000"/>
            <wp:effectExtent l="0" t="0" r="1270" b="0"/>
            <wp:docPr id="27667" name="图片 2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7" name="图片 27667"/>
                    <pic:cNvPicPr>
                      <a:picLocks noChangeAspect="1"/>
                    </pic:cNvPicPr>
                  </pic:nvPicPr>
                  <pic:blipFill>
                    <a:blip r:embed="rId126"/>
                    <a:stretch>
                      <a:fillRect/>
                    </a:stretch>
                  </pic:blipFill>
                  <pic:spPr>
                    <a:xfrm>
                      <a:off x="0" y="0"/>
                      <a:ext cx="3053275" cy="1654251"/>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.2 编辑表单</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新增的费用类型系统会默认一些常用的字段。用户可以点击“编辑表单”进入费用类型的表单模版编辑页面；</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6134100" cy="2723515"/>
            <wp:effectExtent l="0" t="0" r="0" b="0"/>
            <wp:docPr id="27668" name="图片 2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8" name="图片 27668"/>
                    <pic:cNvPicPr>
                      <a:picLocks noChangeAspect="1"/>
                    </pic:cNvPicPr>
                  </pic:nvPicPr>
                  <pic:blipFill>
                    <a:blip r:embed="rId127"/>
                    <a:stretch>
                      <a:fillRect/>
                    </a:stretch>
                  </pic:blipFill>
                  <pic:spPr>
                    <a:xfrm>
                      <a:off x="0" y="0"/>
                      <a:ext cx="6134100" cy="2723515"/>
                    </a:xfrm>
                    <a:prstGeom prst="rect">
                      <a:avLst/>
                    </a:prstGeom>
                  </pic:spPr>
                </pic:pic>
              </a:graphicData>
            </a:graphic>
          </wp:inline>
        </w:drawing>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16955" cy="3146425"/>
            <wp:effectExtent l="0" t="0" r="17145" b="15875"/>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128"/>
                    <a:stretch>
                      <a:fillRect/>
                    </a:stretch>
                  </pic:blipFill>
                  <pic:spPr>
                    <a:xfrm>
                      <a:off x="0" y="0"/>
                      <a:ext cx="6116955" cy="314642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2</w:t>
      </w:r>
      <w:r>
        <w:rPr>
          <w:rFonts w:hint="eastAsia" w:ascii="微软雅黑" w:hAnsi="微软雅黑" w:eastAsia="微软雅黑" w:cs="微软雅黑"/>
          <w:color w:val="000000" w:themeColor="text1"/>
          <w:lang w:eastAsia="zh-Hans"/>
          <w14:textFill>
            <w14:solidFill>
              <w14:schemeClr w14:val="tx1"/>
            </w14:solidFill>
          </w14:textFill>
        </w:rPr>
        <w:t>.3 费用类型排序</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点击排序按钮，页面会变成排序的页面；拖动费用类型即可对费用类型进行排序；完成后点击“保存”对已有的排序存储；后续员工选择费用类型的顺序就是已保存的顺序；</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30925" cy="3116580"/>
            <wp:effectExtent l="0" t="0" r="3175" b="762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129"/>
                    <a:stretch>
                      <a:fillRect/>
                    </a:stretch>
                  </pic:blipFill>
                  <pic:spPr>
                    <a:xfrm>
                      <a:off x="0" y="0"/>
                      <a:ext cx="6130925" cy="3116580"/>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47" w:name="_Toc81569032"/>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自定义</w:t>
      </w:r>
      <w:r>
        <w:rPr>
          <w:rFonts w:hint="eastAsia" w:ascii="微软雅黑" w:hAnsi="微软雅黑" w:eastAsia="微软雅黑" w:cs="微软雅黑"/>
          <w:color w:val="000000" w:themeColor="text1"/>
          <w:lang w:eastAsia="zh-Hans"/>
          <w14:textFill>
            <w14:solidFill>
              <w14:schemeClr w14:val="tx1"/>
            </w14:solidFill>
          </w14:textFill>
        </w:rPr>
        <w:t>审批流</w:t>
      </w:r>
      <w:bookmarkEnd w:id="47"/>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点击「</w:t>
      </w:r>
      <w:r>
        <w:rPr>
          <w:rFonts w:hint="eastAsia" w:ascii="微软雅黑" w:hAnsi="微软雅黑" w:eastAsia="微软雅黑" w:cs="微软雅黑"/>
          <w:color w:val="000000" w:themeColor="text1"/>
          <w14:textFill>
            <w14:solidFill>
              <w14:schemeClr w14:val="tx1"/>
            </w14:solidFill>
          </w14:textFill>
        </w:rPr>
        <w:t>自定义</w:t>
      </w:r>
      <w:r>
        <w:rPr>
          <w:rFonts w:hint="eastAsia" w:ascii="微软雅黑" w:hAnsi="微软雅黑" w:eastAsia="微软雅黑" w:cs="微软雅黑"/>
          <w:color w:val="000000" w:themeColor="text1"/>
          <w:lang w:eastAsia="zh-Hans"/>
          <w14:textFill>
            <w14:solidFill>
              <w14:schemeClr w14:val="tx1"/>
            </w14:solidFill>
          </w14:textFill>
        </w:rPr>
        <w:t>审批流」菜单进入审批流的</w:t>
      </w:r>
      <w:r>
        <w:rPr>
          <w:rFonts w:hint="eastAsia" w:ascii="微软雅黑" w:hAnsi="微软雅黑" w:eastAsia="微软雅黑" w:cs="微软雅黑"/>
          <w:color w:val="000000" w:themeColor="text1"/>
          <w14:textFill>
            <w14:solidFill>
              <w14:schemeClr w14:val="tx1"/>
            </w14:solidFill>
          </w14:textFill>
        </w:rPr>
        <w:t>设置</w:t>
      </w:r>
      <w:r>
        <w:rPr>
          <w:rFonts w:hint="eastAsia" w:ascii="微软雅黑" w:hAnsi="微软雅黑" w:eastAsia="微软雅黑" w:cs="微软雅黑"/>
          <w:color w:val="000000" w:themeColor="text1"/>
          <w:lang w:eastAsia="zh-Hans"/>
          <w14:textFill>
            <w14:solidFill>
              <w14:schemeClr w14:val="tx1"/>
            </w14:solidFill>
          </w14:textFill>
        </w:rPr>
        <w:t>页面；</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16955" cy="3041015"/>
            <wp:effectExtent l="0" t="0" r="17145" b="6985"/>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130"/>
                    <a:stretch>
                      <a:fillRect/>
                    </a:stretch>
                  </pic:blipFill>
                  <pic:spPr>
                    <a:xfrm>
                      <a:off x="0" y="0"/>
                      <a:ext cx="6116955" cy="304101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.1 新增审批流</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点击右上角「自定义审批流程」弹出审批流输入界面；输入名称后点击</w:t>
      </w:r>
      <w:r>
        <w:rPr>
          <w:rFonts w:hint="eastAsia" w:ascii="微软雅黑" w:hAnsi="微软雅黑" w:eastAsia="微软雅黑" w:cs="微软雅黑"/>
          <w:color w:val="000000" w:themeColor="text1"/>
          <w14:textFill>
            <w14:solidFill>
              <w14:schemeClr w14:val="tx1"/>
            </w14:solidFill>
          </w14:textFill>
        </w:rPr>
        <w:t>确定</w:t>
      </w:r>
      <w:r>
        <w:rPr>
          <w:rFonts w:hint="eastAsia"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进入</w:t>
      </w:r>
      <w:r>
        <w:rPr>
          <w:rFonts w:hint="eastAsia" w:ascii="微软雅黑" w:hAnsi="微软雅黑" w:eastAsia="微软雅黑" w:cs="微软雅黑"/>
          <w:color w:val="000000" w:themeColor="text1"/>
          <w:lang w:eastAsia="zh-Hans"/>
          <w14:textFill>
            <w14:solidFill>
              <w14:schemeClr w14:val="tx1"/>
            </w14:solidFill>
          </w14:textFill>
        </w:rPr>
        <w:t>新的审批流编辑页面；</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3563620" cy="1490345"/>
            <wp:effectExtent l="0" t="0" r="5080" b="0"/>
            <wp:docPr id="27672" name="图片 2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2" name="图片 27672"/>
                    <pic:cNvPicPr>
                      <a:picLocks noChangeAspect="1"/>
                    </pic:cNvPicPr>
                  </pic:nvPicPr>
                  <pic:blipFill>
                    <a:blip r:embed="rId131"/>
                    <a:stretch>
                      <a:fillRect/>
                    </a:stretch>
                  </pic:blipFill>
                  <pic:spPr>
                    <a:xfrm>
                      <a:off x="0" y="0"/>
                      <a:ext cx="3575469" cy="1494960"/>
                    </a:xfrm>
                    <a:prstGeom prst="rect">
                      <a:avLst/>
                    </a:prstGeom>
                  </pic:spPr>
                </pic:pic>
              </a:graphicData>
            </a:graphic>
          </wp:inline>
        </w:drawing>
      </w:r>
    </w:p>
    <w:p>
      <w:pPr>
        <w:pStyle w:val="17"/>
        <w:rPr>
          <w:rFonts w:ascii="微软雅黑" w:hAnsi="微软雅黑" w:eastAsia="微软雅黑" w:cs="微软雅黑"/>
          <w:color w:val="000000" w:themeColor="text1"/>
          <w:sz w:val="21"/>
          <w:szCs w:val="21"/>
          <w:lang w:eastAsia="zh-Hans"/>
          <w14:textFill>
            <w14:solidFill>
              <w14:schemeClr w14:val="tx1"/>
            </w14:solidFill>
          </w14:textFill>
        </w:rPr>
      </w:pPr>
      <w:r>
        <w:rPr>
          <w:rFonts w:ascii="微软雅黑" w:hAnsi="微软雅黑" w:eastAsia="微软雅黑" w:cs="微软雅黑"/>
          <w:color w:val="000000" w:themeColor="text1"/>
          <w:sz w:val="21"/>
          <w:szCs w:val="21"/>
          <w:lang w:eastAsia="zh-Hans"/>
          <w14:textFill>
            <w14:solidFill>
              <w14:schemeClr w14:val="tx1"/>
            </w14:solidFill>
          </w14:textFill>
        </w:rPr>
        <w:t>11</w:t>
      </w:r>
      <w:r>
        <w:rPr>
          <w:rFonts w:hint="eastAsia" w:ascii="微软雅黑" w:hAnsi="微软雅黑" w:eastAsia="微软雅黑" w:cs="微软雅黑"/>
          <w:color w:val="000000" w:themeColor="text1"/>
          <w:sz w:val="21"/>
          <w:szCs w:val="21"/>
          <w:lang w:eastAsia="zh-Hans"/>
          <w14:textFill>
            <w14:solidFill>
              <w14:schemeClr w14:val="tx1"/>
            </w14:solidFill>
          </w14:textFill>
        </w:rPr>
        <w:t>.</w:t>
      </w:r>
      <w:r>
        <w:rPr>
          <w:rFonts w:ascii="微软雅黑" w:hAnsi="微软雅黑" w:eastAsia="微软雅黑" w:cs="微软雅黑"/>
          <w:color w:val="000000" w:themeColor="text1"/>
          <w:sz w:val="21"/>
          <w:szCs w:val="21"/>
          <w:lang w:eastAsia="zh-Hans"/>
          <w14:textFill>
            <w14:solidFill>
              <w14:schemeClr w14:val="tx1"/>
            </w14:solidFill>
          </w14:textFill>
        </w:rPr>
        <w:t>3</w:t>
      </w:r>
      <w:r>
        <w:rPr>
          <w:rFonts w:hint="eastAsia" w:ascii="微软雅黑" w:hAnsi="微软雅黑" w:eastAsia="微软雅黑" w:cs="微软雅黑"/>
          <w:color w:val="000000" w:themeColor="text1"/>
          <w:sz w:val="21"/>
          <w:szCs w:val="21"/>
          <w:lang w:eastAsia="zh-Hans"/>
          <w14:textFill>
            <w14:solidFill>
              <w14:schemeClr w14:val="tx1"/>
            </w14:solidFill>
          </w14:textFill>
        </w:rPr>
        <w:t>.2 节点类型</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审批+抄送：抄送会在审批节点完成之后抄送；如果审批跳过，则抄送也会跳过；</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审批：单纯的审批节点，不能设置抄送；</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抄送：纯抄送节点，不跟审批一起；到达这个节点直接抄送到对应的人；</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签收：签收节点用来设置收取员工的发票和纸质单据；</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1557655" cy="1574800"/>
            <wp:effectExtent l="0" t="0" r="4445" b="635"/>
            <wp:docPr id="27673" name="图片 2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3" name="图片 27673"/>
                    <pic:cNvPicPr>
                      <a:picLocks noChangeAspect="1"/>
                    </pic:cNvPicPr>
                  </pic:nvPicPr>
                  <pic:blipFill>
                    <a:blip r:embed="rId132"/>
                    <a:stretch>
                      <a:fillRect/>
                    </a:stretch>
                  </pic:blipFill>
                  <pic:spPr>
                    <a:xfrm>
                      <a:off x="0" y="0"/>
                      <a:ext cx="1567931" cy="1584882"/>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.3 审批方式</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非会签：节点只能有一个人审批，当匹配出多个人的时候必须手动选择一个审批人；</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会签：节点所匹配出的所有审批人必须全部审批通过，节点才算通过；</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或签：节点所匹配出的所有审批人只要有一个人审批通过，节点就算审批通过；</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2303145" cy="1266825"/>
            <wp:effectExtent l="0" t="0" r="0" b="3810"/>
            <wp:docPr id="27674" name="图片 2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4" name="图片 27674"/>
                    <pic:cNvPicPr>
                      <a:picLocks noChangeAspect="1"/>
                    </pic:cNvPicPr>
                  </pic:nvPicPr>
                  <pic:blipFill>
                    <a:blip r:embed="rId133"/>
                    <a:stretch>
                      <a:fillRect/>
                    </a:stretch>
                  </pic:blipFill>
                  <pic:spPr>
                    <a:xfrm>
                      <a:off x="0" y="0"/>
                      <a:ext cx="2304472" cy="1267459"/>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.4 设置审批人</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手动选择：员工在提交单据的时候选择审批人，可设置员工选择的员工范围；</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系统分配：不需要手工选择，系统根据设置的规则自动匹配出对应的审批人；</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指定审批人：直接选择节点的审批人员；</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通过系统角色匹配：匹配到报销角色对应的人员；如果是部门或者辅助角色则可以根据单据上填写的部门或者辅助匹配出具体的人员；</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通过项目负责人匹配：</w:t>
      </w:r>
      <w:r>
        <w:rPr>
          <w:rFonts w:hint="eastAsia" w:ascii="微软雅黑" w:hAnsi="微软雅黑" w:eastAsia="微软雅黑" w:cs="微软雅黑"/>
          <w:color w:val="000000" w:themeColor="text1"/>
          <w14:textFill>
            <w14:solidFill>
              <w14:schemeClr w14:val="tx1"/>
            </w14:solidFill>
          </w14:textFill>
        </w:rPr>
        <w:t>根</w:t>
      </w:r>
      <w:r>
        <w:rPr>
          <w:rFonts w:hint="eastAsia" w:ascii="微软雅黑" w:hAnsi="微软雅黑" w:eastAsia="微软雅黑" w:cs="微软雅黑"/>
          <w:color w:val="000000" w:themeColor="text1"/>
          <w:lang w:eastAsia="zh-Hans"/>
          <w14:textFill>
            <w14:solidFill>
              <w14:schemeClr w14:val="tx1"/>
            </w14:solidFill>
          </w14:textFill>
        </w:rPr>
        <w:t>据单据中关联的项目找到项目管理中项目设置的对应负责人查找对应的审批人；</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2540000" cy="2350135"/>
            <wp:effectExtent l="0" t="0" r="0" b="0"/>
            <wp:docPr id="27675" name="图片 2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5" name="图片 27675"/>
                    <pic:cNvPicPr>
                      <a:picLocks noChangeAspect="1"/>
                    </pic:cNvPicPr>
                  </pic:nvPicPr>
                  <pic:blipFill>
                    <a:blip r:embed="rId134"/>
                    <a:stretch>
                      <a:fillRect/>
                    </a:stretch>
                  </pic:blipFill>
                  <pic:spPr>
                    <a:xfrm>
                      <a:off x="0" y="0"/>
                      <a:ext cx="2542689" cy="2352367"/>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.5 抄送设置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抄送人的设置参照审批人设置；</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1998345" cy="1630045"/>
            <wp:effectExtent l="0" t="0" r="0" b="0"/>
            <wp:docPr id="27676" name="图片 2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6" name="图片 27676"/>
                    <pic:cNvPicPr>
                      <a:picLocks noChangeAspect="1"/>
                    </pic:cNvPicPr>
                  </pic:nvPicPr>
                  <pic:blipFill>
                    <a:blip r:embed="rId135"/>
                    <a:stretch>
                      <a:fillRect/>
                    </a:stretch>
                  </pic:blipFill>
                  <pic:spPr>
                    <a:xfrm>
                      <a:off x="0" y="0"/>
                      <a:ext cx="2012585" cy="1641638"/>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.6 条件审批</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可根据一些固定的条件设置此节点是否审批或者跳过；</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系统默认有几个条件可以直接选择，如果不够用可以选择自定义条件；</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200400" cy="2162175"/>
            <wp:effectExtent l="0" t="0" r="0" b="0"/>
            <wp:docPr id="27678" name="图片 2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8" name="图片 27678"/>
                    <pic:cNvPicPr>
                      <a:picLocks noChangeAspect="1"/>
                    </pic:cNvPicPr>
                  </pic:nvPicPr>
                  <pic:blipFill>
                    <a:blip r:embed="rId136"/>
                    <a:stretch>
                      <a:fillRect/>
                    </a:stretch>
                  </pic:blipFill>
                  <pic:spPr>
                    <a:xfrm>
                      <a:off x="0" y="0"/>
                      <a:ext cx="3211395" cy="2169476"/>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自定义条件可根据单据或者</w:t>
      </w:r>
      <w:r>
        <w:rPr>
          <w:rFonts w:hint="eastAsia" w:ascii="微软雅黑" w:hAnsi="微软雅黑" w:eastAsia="微软雅黑" w:cs="微软雅黑"/>
          <w:color w:val="000000" w:themeColor="text1"/>
          <w14:textFill>
            <w14:solidFill>
              <w14:schemeClr w14:val="tx1"/>
            </w14:solidFill>
          </w14:textFill>
        </w:rPr>
        <w:t>消费</w:t>
      </w:r>
      <w:r>
        <w:rPr>
          <w:rFonts w:hint="eastAsia" w:ascii="微软雅黑" w:hAnsi="微软雅黑" w:eastAsia="微软雅黑" w:cs="微软雅黑"/>
          <w:color w:val="000000" w:themeColor="text1"/>
          <w:lang w:eastAsia="zh-Hans"/>
          <w14:textFill>
            <w14:solidFill>
              <w14:schemeClr w14:val="tx1"/>
            </w14:solidFill>
          </w14:textFill>
        </w:rPr>
        <w:t>明细中的字段内容设置对应的条件，可以添加多个条件利用或、且组成符合条件；自定义保存后可以复用；</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3970655" cy="2847975"/>
            <wp:effectExtent l="0" t="0" r="4445" b="0"/>
            <wp:docPr id="27679" name="图片 2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9" name="图片 27679"/>
                    <pic:cNvPicPr>
                      <a:picLocks noChangeAspect="1"/>
                    </pic:cNvPicPr>
                  </pic:nvPicPr>
                  <pic:blipFill>
                    <a:blip r:embed="rId137"/>
                    <a:stretch>
                      <a:fillRect/>
                    </a:stretch>
                  </pic:blipFill>
                  <pic:spPr>
                    <a:xfrm>
                      <a:off x="0" y="0"/>
                      <a:ext cx="3977928" cy="2853318"/>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.7 其他设置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其他的相关设置通过此区域的勾选进行相关的设置；</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378200" cy="3340100"/>
            <wp:effectExtent l="0" t="0" r="0" b="0"/>
            <wp:docPr id="27680" name="图片 2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0" name="图片 27680"/>
                    <pic:cNvPicPr>
                      <a:picLocks noChangeAspect="1"/>
                    </pic:cNvPicPr>
                  </pic:nvPicPr>
                  <pic:blipFill>
                    <a:blip r:embed="rId138"/>
                    <a:stretch>
                      <a:fillRect/>
                    </a:stretch>
                  </pic:blipFill>
                  <pic:spPr>
                    <a:xfrm>
                      <a:off x="0" y="0"/>
                      <a:ext cx="3378200" cy="334010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 xml:space="preserve">8 </w:t>
      </w:r>
      <w:r>
        <w:rPr>
          <w:rFonts w:hint="eastAsia" w:ascii="微软雅黑" w:hAnsi="微软雅黑" w:eastAsia="微软雅黑" w:cs="微软雅黑"/>
          <w:color w:val="000000" w:themeColor="text1"/>
          <w14:textFill>
            <w14:solidFill>
              <w14:schemeClr w14:val="tx1"/>
            </w14:solidFill>
          </w14:textFill>
        </w:rPr>
        <w:t>表单操作权限</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设置该审批节点可编辑或需要隐藏单据字段及对应的适用人员；</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4055110" cy="3352800"/>
            <wp:effectExtent l="0" t="0" r="0" b="0"/>
            <wp:docPr id="27681" name="图片 2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1" name="图片 27681"/>
                    <pic:cNvPicPr>
                      <a:picLocks noChangeAspect="1"/>
                    </pic:cNvPicPr>
                  </pic:nvPicPr>
                  <pic:blipFill>
                    <a:blip r:embed="rId139"/>
                    <a:stretch>
                      <a:fillRect/>
                    </a:stretch>
                  </pic:blipFill>
                  <pic:spPr>
                    <a:xfrm>
                      <a:off x="0" y="0"/>
                      <a:ext cx="4058538" cy="335564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 xml:space="preserve">9 </w:t>
      </w:r>
      <w:r>
        <w:rPr>
          <w:rFonts w:hint="eastAsia" w:ascii="微软雅黑" w:hAnsi="微软雅黑" w:eastAsia="微软雅黑" w:cs="微软雅黑"/>
          <w:color w:val="000000" w:themeColor="text1"/>
          <w:lang w:eastAsia="zh-Hans"/>
          <w14:textFill>
            <w14:solidFill>
              <w14:schemeClr w14:val="tx1"/>
            </w14:solidFill>
          </w14:textFill>
        </w:rPr>
        <w:t>审批流加签和退回</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点击“高级设置”弹出针对整个审批流的设置弹框</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允许</w:t>
      </w:r>
      <w:r>
        <w:rPr>
          <w:rFonts w:hint="eastAsia" w:ascii="微软雅黑" w:hAnsi="微软雅黑" w:eastAsia="微软雅黑" w:cs="微软雅黑"/>
          <w:color w:val="000000" w:themeColor="text1"/>
          <w:lang w:eastAsia="zh-Hans"/>
          <w14:textFill>
            <w14:solidFill>
              <w14:schemeClr w14:val="tx1"/>
            </w14:solidFill>
          </w14:textFill>
        </w:rPr>
        <w:t>审批人加签</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打开后</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审批人在审批的时候可以将单据加一个人审批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加签的人审批完成之后会自动回到当前审批人继续审批</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允许审批人将单据退回到已审批节点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当前的审批人如果对前面已审批的节点有疑问</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可以选择将单据退回到前面的审批节点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不是申请人</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驳回后重新提交设置</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驳回到申请人之后</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申请人重新提交</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可以提交到开始节点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也可以设置选择</w:t>
      </w:r>
      <w:r>
        <w:rPr>
          <w:rFonts w:hint="eastAsia" w:ascii="微软雅黑" w:hAnsi="微软雅黑" w:eastAsia="微软雅黑" w:cs="微软雅黑"/>
          <w:color w:val="000000" w:themeColor="text1"/>
          <w14:textFill>
            <w14:solidFill>
              <w14:schemeClr w14:val="tx1"/>
            </w14:solidFill>
          </w14:textFill>
        </w:rPr>
        <w:t>提交</w:t>
      </w:r>
      <w:r>
        <w:rPr>
          <w:rFonts w:hint="eastAsia" w:ascii="微软雅黑" w:hAnsi="微软雅黑" w:eastAsia="微软雅黑" w:cs="微软雅黑"/>
          <w:color w:val="000000" w:themeColor="text1"/>
          <w:lang w:eastAsia="zh-Hans"/>
          <w14:textFill>
            <w14:solidFill>
              <w14:schemeClr w14:val="tx1"/>
            </w14:solidFill>
          </w14:textFill>
        </w:rPr>
        <w:t>到当前的审批节点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已审批过的节点无需重新审批</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单据有</w:t>
      </w:r>
      <w:r>
        <w:rPr>
          <w:rFonts w:hint="eastAsia" w:ascii="微软雅黑" w:hAnsi="微软雅黑" w:eastAsia="微软雅黑" w:cs="微软雅黑"/>
          <w:color w:val="000000" w:themeColor="text1"/>
          <w:lang w:eastAsia="zh-Hans"/>
          <w14:textFill>
            <w14:solidFill>
              <w14:schemeClr w14:val="tx1"/>
            </w14:solidFill>
          </w14:textFill>
        </w:rPr>
        <w:t>分摊</w:t>
      </w:r>
      <w:r>
        <w:rPr>
          <w:rFonts w:hint="eastAsia" w:ascii="微软雅黑" w:hAnsi="微软雅黑" w:eastAsia="微软雅黑" w:cs="微软雅黑"/>
          <w:color w:val="000000" w:themeColor="text1"/>
          <w14:textFill>
            <w14:solidFill>
              <w14:schemeClr w14:val="tx1"/>
            </w14:solidFill>
          </w14:textFill>
        </w:rPr>
        <w:t>时</w:t>
      </w:r>
      <w:r>
        <w:rPr>
          <w:rFonts w:hint="eastAsia" w:ascii="微软雅黑" w:hAnsi="微软雅黑" w:eastAsia="微软雅黑" w:cs="微软雅黑"/>
          <w:color w:val="000000" w:themeColor="text1"/>
          <w:lang w:eastAsia="zh-Hans"/>
          <w14:textFill>
            <w14:solidFill>
              <w14:schemeClr w14:val="tx1"/>
            </w14:solidFill>
          </w14:textFill>
        </w:rPr>
        <w:t>通知被分摊人：</w:t>
      </w:r>
      <w:r>
        <w:rPr>
          <w:rFonts w:hint="eastAsia" w:ascii="微软雅黑" w:hAnsi="微软雅黑" w:eastAsia="微软雅黑" w:cs="微软雅黑"/>
          <w:color w:val="000000" w:themeColor="text1"/>
          <w14:textFill>
            <w14:solidFill>
              <w14:schemeClr w14:val="tx1"/>
            </w14:solidFill>
          </w14:textFill>
        </w:rPr>
        <w:t>如果</w:t>
      </w:r>
      <w:r>
        <w:rPr>
          <w:rFonts w:hint="eastAsia" w:ascii="微软雅黑" w:hAnsi="微软雅黑" w:eastAsia="微软雅黑" w:cs="微软雅黑"/>
          <w:color w:val="000000" w:themeColor="text1"/>
          <w:lang w:eastAsia="zh-Hans"/>
          <w14:textFill>
            <w14:solidFill>
              <w14:schemeClr w14:val="tx1"/>
            </w14:solidFill>
          </w14:textFill>
        </w:rPr>
        <w:t>开关打开</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当单据发生分摊时</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会给被分摊人发送消息通知告知分摊的内容</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如果开关关闭</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则发生分摊时不会通知被分摊人</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审批流中有任意节点审批通过后禁止撤回：如果开关打开，则当审批流中有任意节点审批通过后，申请人无法撤回，如果开关关闭，则申请人可以撤回单据；</w:t>
      </w:r>
    </w:p>
    <w:p>
      <w:r>
        <w:rPr>
          <w:rFonts w:hint="eastAsia" w:ascii="微软雅黑" w:hAnsi="微软雅黑" w:eastAsia="微软雅黑" w:cs="微软雅黑"/>
          <w:color w:val="000000" w:themeColor="text1"/>
          <w14:textFill>
            <w14:solidFill>
              <w14:schemeClr w14:val="tx1"/>
            </w14:solidFill>
          </w14:textFill>
        </w:rPr>
        <w:t>审核同意后，消息通知的选择：根据选择的申请人或申请人及已同意的审批人选项，当任意节点审批通过后，消息通知到相应的人员；</w:t>
      </w:r>
    </w:p>
    <w:p>
      <w:pPr>
        <w:rPr>
          <w:lang w:eastAsia="zh-Hans"/>
        </w:rPr>
      </w:pPr>
      <w:r>
        <w:rPr>
          <w:lang w:eastAsia="zh-Hans"/>
        </w:rPr>
        <w:drawing>
          <wp:inline distT="0" distB="0" distL="0" distR="0">
            <wp:extent cx="3498215" cy="3471545"/>
            <wp:effectExtent l="0" t="0" r="0" b="0"/>
            <wp:docPr id="27682" name="图片 2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2" name="图片 27682"/>
                    <pic:cNvPicPr>
                      <a:picLocks noChangeAspect="1"/>
                    </pic:cNvPicPr>
                  </pic:nvPicPr>
                  <pic:blipFill>
                    <a:blip r:embed="rId140"/>
                    <a:stretch>
                      <a:fillRect/>
                    </a:stretch>
                  </pic:blipFill>
                  <pic:spPr>
                    <a:xfrm>
                      <a:off x="0" y="0"/>
                      <a:ext cx="3500080" cy="3473268"/>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3</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10</w:t>
      </w:r>
      <w:r>
        <w:rPr>
          <w:rFonts w:hint="eastAsia" w:ascii="微软雅黑" w:hAnsi="微软雅黑" w:eastAsia="微软雅黑" w:cs="微软雅黑"/>
          <w:color w:val="000000" w:themeColor="text1"/>
          <w:lang w:eastAsia="zh-Hans"/>
          <w14:textFill>
            <w14:solidFill>
              <w14:schemeClr w14:val="tx1"/>
            </w14:solidFill>
          </w14:textFill>
        </w:rPr>
        <w:t xml:space="preserve"> 审批流的使用</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单据类型中</w:t>
      </w:r>
      <w:r>
        <w:rPr>
          <w:rFonts w:hint="eastAsia" w:ascii="微软雅黑" w:hAnsi="微软雅黑" w:eastAsia="微软雅黑" w:cs="微软雅黑"/>
          <w:color w:val="000000" w:themeColor="text1"/>
          <w14:textFill>
            <w14:solidFill>
              <w14:schemeClr w14:val="tx1"/>
            </w14:solidFill>
          </w14:textFill>
        </w:rPr>
        <w:t>根据需求</w:t>
      </w:r>
      <w:r>
        <w:rPr>
          <w:rFonts w:hint="eastAsia" w:ascii="微软雅黑" w:hAnsi="微软雅黑" w:eastAsia="微软雅黑" w:cs="微软雅黑"/>
          <w:color w:val="000000" w:themeColor="text1"/>
          <w:lang w:eastAsia="zh-Hans"/>
          <w14:textFill>
            <w14:solidFill>
              <w14:schemeClr w14:val="tx1"/>
            </w14:solidFill>
          </w14:textFill>
        </w:rPr>
        <w:t>选择已经设置好的审批流；</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9020" cy="2691765"/>
            <wp:effectExtent l="0" t="0" r="5080" b="1333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141"/>
                    <a:stretch>
                      <a:fillRect/>
                    </a:stretch>
                  </pic:blipFill>
                  <pic:spPr>
                    <a:xfrm>
                      <a:off x="0" y="0"/>
                      <a:ext cx="6129020" cy="2691765"/>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48" w:name="_Toc81569033"/>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4</w:t>
      </w:r>
      <w:r>
        <w:rPr>
          <w:rFonts w:hint="eastAsia" w:ascii="微软雅黑" w:hAnsi="微软雅黑" w:eastAsia="微软雅黑" w:cs="微软雅黑"/>
          <w:color w:val="000000" w:themeColor="text1"/>
          <w:lang w:eastAsia="zh-Hans"/>
          <w14:textFill>
            <w14:solidFill>
              <w14:schemeClr w14:val="tx1"/>
            </w14:solidFill>
          </w14:textFill>
        </w:rPr>
        <w:t xml:space="preserve"> 辅助核算</w:t>
      </w:r>
      <w:bookmarkEnd w:id="48"/>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辅助核算用于客户的一些自定义的核算维度，例如门店、分公司、项目、</w:t>
      </w:r>
      <w:r>
        <w:rPr>
          <w:rFonts w:hint="eastAsia" w:ascii="微软雅黑" w:hAnsi="微软雅黑" w:eastAsia="微软雅黑" w:cs="微软雅黑"/>
          <w:color w:val="000000" w:themeColor="text1"/>
          <w14:textFill>
            <w14:solidFill>
              <w14:schemeClr w14:val="tx1"/>
            </w14:solidFill>
          </w14:textFill>
        </w:rPr>
        <w:t>供应商、部门</w:t>
      </w:r>
      <w:r>
        <w:rPr>
          <w:rFonts w:hint="eastAsia" w:ascii="微软雅黑" w:hAnsi="微软雅黑" w:eastAsia="微软雅黑" w:cs="微软雅黑"/>
          <w:color w:val="000000" w:themeColor="text1"/>
          <w:lang w:eastAsia="zh-Hans"/>
          <w14:textFill>
            <w14:solidFill>
              <w14:schemeClr w14:val="tx1"/>
            </w14:solidFill>
          </w14:textFill>
        </w:rPr>
        <w:t>等；</w:t>
      </w:r>
    </w:p>
    <w:p>
      <w:pPr>
        <w:rPr>
          <w:rFonts w:ascii="微软雅黑" w:hAnsi="微软雅黑" w:eastAsia="微软雅黑" w:cs="微软雅黑"/>
          <w:color w:val="000000" w:themeColor="text1"/>
          <w:lang w:eastAsia="zh-Hans"/>
          <w14:textFill>
            <w14:solidFill>
              <w14:schemeClr w14:val="tx1"/>
            </w14:solidFill>
          </w14:textFill>
        </w:rPr>
      </w:pP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9020" cy="3152140"/>
            <wp:effectExtent l="0" t="0" r="5080" b="1016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142"/>
                    <a:stretch>
                      <a:fillRect/>
                    </a:stretch>
                  </pic:blipFill>
                  <pic:spPr>
                    <a:xfrm>
                      <a:off x="0" y="0"/>
                      <a:ext cx="6129020" cy="315214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新建辅助类别：辅助类别为大的类别，例如项目、门店等；点击「新增辅助类别」输入</w:t>
      </w:r>
      <w:r>
        <w:rPr>
          <w:rFonts w:hint="eastAsia" w:ascii="微软雅黑" w:hAnsi="微软雅黑" w:eastAsia="微软雅黑" w:cs="微软雅黑"/>
          <w:color w:val="000000" w:themeColor="text1"/>
          <w14:textFill>
            <w14:solidFill>
              <w14:schemeClr w14:val="tx1"/>
            </w14:solidFill>
          </w14:textFill>
        </w:rPr>
        <w:t>辅助</w:t>
      </w:r>
      <w:r>
        <w:rPr>
          <w:rFonts w:hint="eastAsia" w:ascii="微软雅黑" w:hAnsi="微软雅黑" w:eastAsia="微软雅黑" w:cs="微软雅黑"/>
          <w:color w:val="000000" w:themeColor="text1"/>
          <w:lang w:eastAsia="zh-Hans"/>
          <w14:textFill>
            <w14:solidFill>
              <w14:schemeClr w14:val="tx1"/>
            </w14:solidFill>
          </w14:textFill>
        </w:rPr>
        <w:t>类别名称和编码，</w:t>
      </w:r>
      <w:r>
        <w:rPr>
          <w:rFonts w:hint="eastAsia" w:ascii="微软雅黑" w:hAnsi="微软雅黑" w:eastAsia="微软雅黑" w:cs="微软雅黑"/>
          <w:color w:val="000000" w:themeColor="text1"/>
          <w14:textFill>
            <w14:solidFill>
              <w14:schemeClr w14:val="tx1"/>
            </w14:solidFill>
          </w14:textFill>
        </w:rPr>
        <w:t>选择关联的内容及可见范围，</w:t>
      </w:r>
      <w:r>
        <w:rPr>
          <w:rFonts w:hint="eastAsia" w:ascii="微软雅黑" w:hAnsi="微软雅黑" w:eastAsia="微软雅黑" w:cs="微软雅黑"/>
          <w:color w:val="000000" w:themeColor="text1"/>
          <w:lang w:eastAsia="zh-Hans"/>
          <w14:textFill>
            <w14:solidFill>
              <w14:schemeClr w14:val="tx1"/>
            </w14:solidFill>
          </w14:textFill>
        </w:rPr>
        <w:t>点击保存</w:t>
      </w:r>
      <w:r>
        <w:rPr>
          <w:rFonts w:hint="eastAsia" w:ascii="微软雅黑" w:hAnsi="微软雅黑" w:eastAsia="微软雅黑" w:cs="微软雅黑"/>
          <w:color w:val="000000" w:themeColor="text1"/>
          <w14:textFill>
            <w14:solidFill>
              <w14:schemeClr w14:val="tx1"/>
            </w14:solidFill>
          </w14:textFill>
        </w:rPr>
        <w:t>按钮</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3088005" cy="3564255"/>
            <wp:effectExtent l="0" t="0" r="0" b="4445"/>
            <wp:docPr id="27685" name="图片 27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5" name="图片 27685"/>
                    <pic:cNvPicPr>
                      <a:picLocks noChangeAspect="1"/>
                    </pic:cNvPicPr>
                  </pic:nvPicPr>
                  <pic:blipFill>
                    <a:blip r:embed="rId143"/>
                    <a:stretch>
                      <a:fillRect/>
                    </a:stretch>
                  </pic:blipFill>
                  <pic:spPr>
                    <a:xfrm>
                      <a:off x="0" y="0"/>
                      <a:ext cx="3095412" cy="3572677"/>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新建辅助项目：鼠标移动到对应的辅助类别上，出现新增的icon，点击后输入</w:t>
      </w:r>
      <w:r>
        <w:rPr>
          <w:rFonts w:hint="eastAsia" w:ascii="微软雅黑" w:hAnsi="微软雅黑" w:eastAsia="微软雅黑" w:cs="微软雅黑"/>
          <w:color w:val="000000" w:themeColor="text1"/>
          <w14:textFill>
            <w14:solidFill>
              <w14:schemeClr w14:val="tx1"/>
            </w14:solidFill>
          </w14:textFill>
        </w:rPr>
        <w:t>辅助项目</w:t>
      </w:r>
      <w:r>
        <w:rPr>
          <w:rFonts w:hint="eastAsia" w:ascii="微软雅黑" w:hAnsi="微软雅黑" w:eastAsia="微软雅黑" w:cs="微软雅黑"/>
          <w:color w:val="000000" w:themeColor="text1"/>
          <w:lang w:eastAsia="zh-Hans"/>
          <w14:textFill>
            <w14:solidFill>
              <w14:schemeClr w14:val="tx1"/>
            </w14:solidFill>
          </w14:textFill>
        </w:rPr>
        <w:t>名称和编码，</w:t>
      </w:r>
      <w:r>
        <w:rPr>
          <w:rFonts w:hint="eastAsia" w:ascii="微软雅黑" w:hAnsi="微软雅黑" w:eastAsia="微软雅黑" w:cs="微软雅黑"/>
          <w:color w:val="000000" w:themeColor="text1"/>
          <w14:textFill>
            <w14:solidFill>
              <w14:schemeClr w14:val="tx1"/>
            </w14:solidFill>
          </w14:textFill>
        </w:rPr>
        <w:t>选择可见范围，点击</w:t>
      </w:r>
      <w:r>
        <w:rPr>
          <w:rFonts w:hint="eastAsia" w:ascii="微软雅黑" w:hAnsi="微软雅黑" w:eastAsia="微软雅黑" w:cs="微软雅黑"/>
          <w:color w:val="000000" w:themeColor="text1"/>
          <w:lang w:eastAsia="zh-Hans"/>
          <w14:textFill>
            <w14:solidFill>
              <w14:schemeClr w14:val="tx1"/>
            </w14:solidFill>
          </w14:textFill>
        </w:rPr>
        <w:t>保存</w:t>
      </w:r>
      <w:r>
        <w:rPr>
          <w:rFonts w:hint="eastAsia" w:ascii="微软雅黑" w:hAnsi="微软雅黑" w:eastAsia="微软雅黑" w:cs="微软雅黑"/>
          <w:color w:val="000000" w:themeColor="text1"/>
          <w14:textFill>
            <w14:solidFill>
              <w14:schemeClr w14:val="tx1"/>
            </w14:solidFill>
          </w14:textFill>
        </w:rPr>
        <w:t>按钮</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2843530" cy="1709420"/>
            <wp:effectExtent l="0" t="0" r="1270" b="50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44"/>
                    <a:stretch>
                      <a:fillRect/>
                    </a:stretch>
                  </pic:blipFill>
                  <pic:spPr>
                    <a:xfrm>
                      <a:off x="0" y="0"/>
                      <a:ext cx="2849123" cy="171286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支持批量导入和导出，下载导入模板后将数据</w:t>
      </w:r>
      <w:r>
        <w:rPr>
          <w:rFonts w:hint="eastAsia" w:ascii="微软雅黑" w:hAnsi="微软雅黑" w:eastAsia="微软雅黑" w:cs="微软雅黑"/>
          <w:color w:val="000000" w:themeColor="text1"/>
          <w14:textFill>
            <w14:solidFill>
              <w14:schemeClr w14:val="tx1"/>
            </w14:solidFill>
          </w14:textFill>
        </w:rPr>
        <w:t>按照格式</w:t>
      </w:r>
      <w:r>
        <w:rPr>
          <w:rFonts w:hint="eastAsia" w:ascii="微软雅黑" w:hAnsi="微软雅黑" w:eastAsia="微软雅黑" w:cs="微软雅黑"/>
          <w:color w:val="000000" w:themeColor="text1"/>
          <w:lang w:eastAsia="zh-Hans"/>
          <w14:textFill>
            <w14:solidFill>
              <w14:schemeClr w14:val="tx1"/>
            </w14:solidFill>
          </w14:textFill>
        </w:rPr>
        <w:t>填进表格内上传即可；</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点击批量操作按钮，可以对辅助核算进行批量设置可见范围或删除操作，</w:t>
      </w:r>
      <w:r>
        <w:rPr>
          <w:rFonts w:hint="eastAsia" w:ascii="微软雅黑" w:hAnsi="微软雅黑" w:eastAsia="微软雅黑" w:cs="微软雅黑"/>
          <w:color w:val="000000" w:themeColor="text1"/>
          <w:lang w:eastAsia="zh-Hans"/>
          <w14:textFill>
            <w14:solidFill>
              <w14:schemeClr w14:val="tx1"/>
            </w14:solidFill>
          </w14:textFill>
        </w:rPr>
        <w:t>辅助核算的可见范围设置之后</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则仅在可见范围内的员工在提交单据的时候能选择到对应的辅助核算</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lang w:eastAsia="zh-Hans"/>
          <w14:textFill>
            <w14:solidFill>
              <w14:schemeClr w14:val="tx1"/>
            </w14:solidFill>
          </w14:textFill>
        </w:rPr>
        <w:t>不再可见范围的员工将看不到此辅助核算</w:t>
      </w:r>
      <w:r>
        <w:rPr>
          <w:rFonts w:ascii="微软雅黑" w:hAnsi="微软雅黑" w:eastAsia="微软雅黑" w:cs="微软雅黑"/>
          <w:color w:val="000000" w:themeColor="text1"/>
          <w:lang w:eastAsia="zh-Hans"/>
          <w14:textFill>
            <w14:solidFill>
              <w14:schemeClr w14:val="tx1"/>
            </w14:solidFill>
          </w14:textFill>
        </w:rPr>
        <w:t>；</w:t>
      </w:r>
    </w:p>
    <w:p>
      <w:pPr>
        <w:pStyle w:val="4"/>
        <w:rPr>
          <w:rFonts w:ascii="微软雅黑" w:hAnsi="微软雅黑" w:eastAsia="微软雅黑" w:cs="微软雅黑"/>
          <w:color w:val="000000" w:themeColor="text1"/>
          <w:lang w:eastAsia="zh-Hans"/>
          <w14:textFill>
            <w14:solidFill>
              <w14:schemeClr w14:val="tx1"/>
            </w14:solidFill>
          </w14:textFill>
        </w:rPr>
      </w:pPr>
      <w:bookmarkStart w:id="49" w:name="_Toc81569034"/>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5</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公司</w:t>
      </w:r>
      <w:r>
        <w:rPr>
          <w:rFonts w:hint="eastAsia" w:ascii="微软雅黑" w:hAnsi="微软雅黑" w:eastAsia="微软雅黑" w:cs="微软雅黑"/>
          <w:color w:val="000000" w:themeColor="text1"/>
          <w:lang w:eastAsia="zh-Hans"/>
          <w14:textFill>
            <w14:solidFill>
              <w14:schemeClr w14:val="tx1"/>
            </w14:solidFill>
          </w14:textFill>
        </w:rPr>
        <w:t>账户</w:t>
      </w:r>
      <w:bookmarkEnd w:id="49"/>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公司</w:t>
      </w:r>
      <w:r>
        <w:rPr>
          <w:rFonts w:hint="eastAsia" w:ascii="微软雅黑" w:hAnsi="微软雅黑" w:eastAsia="微软雅黑" w:cs="微软雅黑"/>
          <w:color w:val="000000" w:themeColor="text1"/>
          <w:lang w:eastAsia="zh-Hans"/>
          <w14:textFill>
            <w14:solidFill>
              <w14:schemeClr w14:val="tx1"/>
            </w14:solidFill>
          </w14:textFill>
        </w:rPr>
        <w:t>账户用来管理企业的对公账户；</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32195" cy="3165475"/>
            <wp:effectExtent l="0" t="0" r="1905" b="15875"/>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145"/>
                    <a:stretch>
                      <a:fillRect/>
                    </a:stretch>
                  </pic:blipFill>
                  <pic:spPr>
                    <a:xfrm>
                      <a:off x="0" y="0"/>
                      <a:ext cx="6132195" cy="316547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新增</w:t>
      </w:r>
      <w:r>
        <w:rPr>
          <w:rFonts w:hint="eastAsia" w:ascii="微软雅黑" w:hAnsi="微软雅黑" w:eastAsia="微软雅黑" w:cs="微软雅黑"/>
          <w:color w:val="000000" w:themeColor="text1"/>
          <w14:textFill>
            <w14:solidFill>
              <w14:schemeClr w14:val="tx1"/>
            </w14:solidFill>
          </w14:textFill>
        </w:rPr>
        <w:t>公司</w:t>
      </w:r>
      <w:r>
        <w:rPr>
          <w:rFonts w:hint="eastAsia" w:ascii="微软雅黑" w:hAnsi="微软雅黑" w:eastAsia="微软雅黑" w:cs="微软雅黑"/>
          <w:color w:val="000000" w:themeColor="text1"/>
          <w:lang w:eastAsia="zh-Hans"/>
          <w14:textFill>
            <w14:solidFill>
              <w14:schemeClr w14:val="tx1"/>
            </w14:solidFill>
          </w14:textFill>
        </w:rPr>
        <w:t>支付账户：点击新建按钮弹出新建支付账户的弹框，当选择不到对应的开户行时可以选择其他；</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3392170" cy="2633345"/>
            <wp:effectExtent l="0" t="0" r="0" b="0"/>
            <wp:docPr id="27688" name="图片 2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8" name="图片 27688"/>
                    <pic:cNvPicPr>
                      <a:picLocks noChangeAspect="1"/>
                    </pic:cNvPicPr>
                  </pic:nvPicPr>
                  <pic:blipFill>
                    <a:blip r:embed="rId146"/>
                    <a:stretch>
                      <a:fillRect/>
                    </a:stretch>
                  </pic:blipFill>
                  <pic:spPr>
                    <a:xfrm>
                      <a:off x="0" y="0"/>
                      <a:ext cx="3400423" cy="263937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账户设置可见范围：点击</w:t>
      </w:r>
      <w:r>
        <w:rPr>
          <w:rFonts w:hint="eastAsia" w:ascii="微软雅黑" w:hAnsi="微软雅黑" w:eastAsia="微软雅黑" w:cs="微软雅黑"/>
          <w:color w:val="000000" w:themeColor="text1"/>
          <w14:textFill>
            <w14:solidFill>
              <w14:schemeClr w14:val="tx1"/>
            </w14:solidFill>
          </w14:textFill>
        </w:rPr>
        <w:t>部分</w:t>
      </w:r>
      <w:r>
        <w:rPr>
          <w:rFonts w:hint="eastAsia" w:ascii="微软雅黑" w:hAnsi="微软雅黑" w:eastAsia="微软雅黑" w:cs="微软雅黑"/>
          <w:color w:val="000000" w:themeColor="text1"/>
          <w:lang w:eastAsia="zh-Hans"/>
          <w14:textFill>
            <w14:solidFill>
              <w14:schemeClr w14:val="tx1"/>
            </w14:solidFill>
          </w14:textFill>
        </w:rPr>
        <w:t>可见可以设置可见范围，使用场景为，不同的财务管理不同的公司对公账户；不设置则默认为全部可见；</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4216400" cy="1515745"/>
            <wp:effectExtent l="0" t="0" r="0" b="0"/>
            <wp:docPr id="27689" name="图片 2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 name="图片 27689"/>
                    <pic:cNvPicPr>
                      <a:picLocks noChangeAspect="1"/>
                    </pic:cNvPicPr>
                  </pic:nvPicPr>
                  <pic:blipFill>
                    <a:blip r:embed="rId147"/>
                    <a:stretch>
                      <a:fillRect/>
                    </a:stretch>
                  </pic:blipFill>
                  <pic:spPr>
                    <a:xfrm>
                      <a:off x="0" y="0"/>
                      <a:ext cx="4222226" cy="1517554"/>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设置：点击设置按钮，可以对账户类型的状态进行变更，完成后点击确定按钮；</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3549015" cy="2929255"/>
            <wp:effectExtent l="0" t="0" r="0" b="4445"/>
            <wp:docPr id="27690" name="图片 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0" name="图片 27690"/>
                    <pic:cNvPicPr>
                      <a:picLocks noChangeAspect="1"/>
                    </pic:cNvPicPr>
                  </pic:nvPicPr>
                  <pic:blipFill>
                    <a:blip r:embed="rId148"/>
                    <a:stretch>
                      <a:fillRect/>
                    </a:stretch>
                  </pic:blipFill>
                  <pic:spPr>
                    <a:xfrm>
                      <a:off x="0" y="0"/>
                      <a:ext cx="3557718" cy="293677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批量导入公司支付账户信息：点击导入按钮打开弹窗，下载导入模板，按照格式填写数据后上传文件，点击确定按钮；</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3623945" cy="3169920"/>
            <wp:effectExtent l="0" t="0" r="0" b="5715"/>
            <wp:docPr id="27691" name="图片 2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1" name="图片 27691"/>
                    <pic:cNvPicPr>
                      <a:picLocks noChangeAspect="1"/>
                    </pic:cNvPicPr>
                  </pic:nvPicPr>
                  <pic:blipFill>
                    <a:blip r:embed="rId149"/>
                    <a:stretch>
                      <a:fillRect/>
                    </a:stretch>
                  </pic:blipFill>
                  <pic:spPr>
                    <a:xfrm>
                      <a:off x="0" y="0"/>
                      <a:ext cx="3628397" cy="3173909"/>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批量删除：点击批量删除按钮后，勾选需要删除的账户信息，点击确定删除按钮；</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6134100" cy="2886710"/>
            <wp:effectExtent l="0" t="0" r="0" b="0"/>
            <wp:docPr id="27692" name="图片 2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2" name="图片 27692"/>
                    <pic:cNvPicPr>
                      <a:picLocks noChangeAspect="1"/>
                    </pic:cNvPicPr>
                  </pic:nvPicPr>
                  <pic:blipFill>
                    <a:blip r:embed="rId150"/>
                    <a:stretch>
                      <a:fillRect/>
                    </a:stretch>
                  </pic:blipFill>
                  <pic:spPr>
                    <a:xfrm>
                      <a:off x="0" y="0"/>
                      <a:ext cx="6134100" cy="2886710"/>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50" w:name="_Toc81569035"/>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6</w:t>
      </w:r>
      <w:r>
        <w:rPr>
          <w:rFonts w:hint="eastAsia" w:ascii="微软雅黑" w:hAnsi="微软雅黑" w:eastAsia="微软雅黑" w:cs="微软雅黑"/>
          <w:color w:val="000000" w:themeColor="text1"/>
          <w:lang w:eastAsia="zh-Hans"/>
          <w14:textFill>
            <w14:solidFill>
              <w14:schemeClr w14:val="tx1"/>
            </w14:solidFill>
          </w14:textFill>
        </w:rPr>
        <w:t xml:space="preserve"> 收款信息</w:t>
      </w:r>
      <w:bookmarkEnd w:id="50"/>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收款信息为员工填写报销单时的收款账号，对公付款单时填写供应商的收款账号；此页面为企业所有员工维护的所有的收款账号管理；员工自己添加的个人收款账号，可见范围只有员工自己，管理员可以进行修改；其他的创建和修改同</w:t>
      </w:r>
      <w:r>
        <w:rPr>
          <w:rFonts w:hint="eastAsia" w:ascii="微软雅黑" w:hAnsi="微软雅黑" w:eastAsia="微软雅黑" w:cs="微软雅黑"/>
          <w:color w:val="000000" w:themeColor="text1"/>
          <w14:textFill>
            <w14:solidFill>
              <w14:schemeClr w14:val="tx1"/>
            </w14:solidFill>
          </w14:textFill>
        </w:rPr>
        <w:t>公司</w:t>
      </w:r>
      <w:r>
        <w:rPr>
          <w:rFonts w:hint="eastAsia" w:ascii="微软雅黑" w:hAnsi="微软雅黑" w:eastAsia="微软雅黑" w:cs="微软雅黑"/>
          <w:color w:val="000000" w:themeColor="text1"/>
          <w:lang w:eastAsia="zh-Hans"/>
          <w14:textFill>
            <w14:solidFill>
              <w14:schemeClr w14:val="tx1"/>
            </w14:solidFill>
          </w14:textFill>
        </w:rPr>
        <w:t>账户相同。</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18860" cy="2915285"/>
            <wp:effectExtent l="0" t="0" r="15240" b="1841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151"/>
                    <a:stretch>
                      <a:fillRect/>
                    </a:stretch>
                  </pic:blipFill>
                  <pic:spPr>
                    <a:xfrm>
                      <a:off x="0" y="0"/>
                      <a:ext cx="6118860" cy="2915285"/>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51" w:name="_Toc81569036"/>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7</w:t>
      </w:r>
      <w:r>
        <w:rPr>
          <w:rFonts w:hint="eastAsia" w:ascii="微软雅黑" w:hAnsi="微软雅黑" w:eastAsia="微软雅黑" w:cs="微软雅黑"/>
          <w:color w:val="000000" w:themeColor="text1"/>
          <w:lang w:eastAsia="zh-Hans"/>
          <w14:textFill>
            <w14:solidFill>
              <w14:schemeClr w14:val="tx1"/>
            </w14:solidFill>
          </w14:textFill>
        </w:rPr>
        <w:t xml:space="preserve"> </w:t>
      </w:r>
      <w:r>
        <w:rPr>
          <w:rFonts w:hint="eastAsia" w:ascii="微软雅黑" w:hAnsi="微软雅黑" w:eastAsia="微软雅黑" w:cs="微软雅黑"/>
          <w:color w:val="000000" w:themeColor="text1"/>
          <w14:textFill>
            <w14:solidFill>
              <w14:schemeClr w14:val="tx1"/>
            </w14:solidFill>
          </w14:textFill>
        </w:rPr>
        <w:t>公司</w:t>
      </w:r>
      <w:r>
        <w:rPr>
          <w:rFonts w:hint="eastAsia" w:ascii="微软雅黑" w:hAnsi="微软雅黑" w:eastAsia="微软雅黑" w:cs="微软雅黑"/>
          <w:color w:val="000000" w:themeColor="text1"/>
          <w:lang w:eastAsia="zh-Hans"/>
          <w14:textFill>
            <w14:solidFill>
              <w14:schemeClr w14:val="tx1"/>
            </w14:solidFill>
          </w14:textFill>
        </w:rPr>
        <w:t>抬头</w:t>
      </w:r>
      <w:bookmarkEnd w:id="51"/>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该模块</w:t>
      </w:r>
      <w:r>
        <w:rPr>
          <w:rFonts w:hint="eastAsia" w:ascii="微软雅黑" w:hAnsi="微软雅黑" w:eastAsia="微软雅黑" w:cs="微软雅黑"/>
          <w:color w:val="000000" w:themeColor="text1"/>
          <w:lang w:eastAsia="zh-Hans"/>
          <w14:textFill>
            <w14:solidFill>
              <w14:schemeClr w14:val="tx1"/>
            </w14:solidFill>
          </w14:textFill>
        </w:rPr>
        <w:t>维护企业的发票抬头</w:t>
      </w:r>
      <w:r>
        <w:rPr>
          <w:rFonts w:hint="eastAsia" w:ascii="微软雅黑" w:hAnsi="微软雅黑" w:eastAsia="微软雅黑" w:cs="微软雅黑"/>
          <w:color w:val="000000" w:themeColor="text1"/>
          <w14:textFill>
            <w14:solidFill>
              <w14:schemeClr w14:val="tx1"/>
            </w14:solidFill>
          </w14:textFill>
        </w:rPr>
        <w:t>信息</w:t>
      </w:r>
      <w:r>
        <w:rPr>
          <w:rFonts w:hint="eastAsia" w:ascii="微软雅黑" w:hAnsi="微软雅黑" w:eastAsia="微软雅黑" w:cs="微软雅黑"/>
          <w:color w:val="000000" w:themeColor="text1"/>
          <w:lang w:eastAsia="zh-Hans"/>
          <w14:textFill>
            <w14:solidFill>
              <w14:schemeClr w14:val="tx1"/>
            </w14:solidFill>
          </w14:textFill>
        </w:rPr>
        <w:t>，用于员工开发票使用，也用于</w:t>
      </w:r>
      <w:r>
        <w:rPr>
          <w:rFonts w:hint="eastAsia" w:ascii="微软雅黑" w:hAnsi="微软雅黑" w:eastAsia="微软雅黑" w:cs="微软雅黑"/>
          <w:color w:val="000000" w:themeColor="text1"/>
          <w14:textFill>
            <w14:solidFill>
              <w14:schemeClr w14:val="tx1"/>
            </w14:solidFill>
          </w14:textFill>
        </w:rPr>
        <w:t>校验</w:t>
      </w:r>
      <w:r>
        <w:rPr>
          <w:rFonts w:hint="eastAsia" w:ascii="微软雅黑" w:hAnsi="微软雅黑" w:eastAsia="微软雅黑" w:cs="微软雅黑"/>
          <w:color w:val="000000" w:themeColor="text1"/>
          <w:lang w:eastAsia="zh-Hans"/>
          <w14:textFill>
            <w14:solidFill>
              <w14:schemeClr w14:val="tx1"/>
            </w14:solidFill>
          </w14:textFill>
        </w:rPr>
        <w:t>员工开来的发票抬头和税号是否正确；</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0130" cy="3140075"/>
            <wp:effectExtent l="0" t="0" r="13970" b="317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52"/>
                    <a:stretch>
                      <a:fillRect/>
                    </a:stretch>
                  </pic:blipFill>
                  <pic:spPr>
                    <a:xfrm>
                      <a:off x="0" y="0"/>
                      <a:ext cx="6120130" cy="3140075"/>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11.7.1</w:t>
      </w:r>
      <w:r>
        <w:rPr>
          <w:rFonts w:hint="eastAsia" w:ascii="微软雅黑" w:hAnsi="微软雅黑" w:eastAsia="微软雅黑" w:cs="微软雅黑"/>
          <w:color w:val="000000" w:themeColor="text1"/>
          <w14:textFill>
            <w14:solidFill>
              <w14:schemeClr w14:val="tx1"/>
            </w14:solidFill>
          </w14:textFill>
        </w:rPr>
        <w:t>新建</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点击</w:t>
      </w:r>
      <w:r>
        <w:rPr>
          <w:rFonts w:hint="eastAsia" w:ascii="微软雅黑" w:hAnsi="微软雅黑" w:eastAsia="微软雅黑" w:cs="微软雅黑"/>
          <w:color w:val="000000" w:themeColor="text1"/>
          <w14:textFill>
            <w14:solidFill>
              <w14:schemeClr w14:val="tx1"/>
            </w14:solidFill>
          </w14:textFill>
        </w:rPr>
        <w:t>新建按钮，</w:t>
      </w:r>
      <w:r>
        <w:rPr>
          <w:rFonts w:hint="eastAsia" w:ascii="微软雅黑" w:hAnsi="微软雅黑" w:eastAsia="微软雅黑" w:cs="微软雅黑"/>
          <w:color w:val="000000" w:themeColor="text1"/>
          <w:lang w:eastAsia="zh-Hans"/>
          <w14:textFill>
            <w14:solidFill>
              <w14:schemeClr w14:val="tx1"/>
            </w14:solidFill>
          </w14:textFill>
        </w:rPr>
        <w:t>创建新的发票抬头；如果公司有多个分公司，则创建多个，可以对每一个发票抬头设置对应的可见范围；</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3386455" cy="2635250"/>
            <wp:effectExtent l="0" t="0" r="4445" b="0"/>
            <wp:docPr id="27695" name="图片 2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5" name="图片 27695"/>
                    <pic:cNvPicPr>
                      <a:picLocks noChangeAspect="1"/>
                    </pic:cNvPicPr>
                  </pic:nvPicPr>
                  <pic:blipFill>
                    <a:blip r:embed="rId153"/>
                    <a:stretch>
                      <a:fillRect/>
                    </a:stretch>
                  </pic:blipFill>
                  <pic:spPr>
                    <a:xfrm>
                      <a:off x="0" y="0"/>
                      <a:ext cx="3389456" cy="2637530"/>
                    </a:xfrm>
                    <a:prstGeom prst="rect">
                      <a:avLst/>
                    </a:prstGeom>
                  </pic:spPr>
                </pic:pic>
              </a:graphicData>
            </a:graphic>
          </wp:inline>
        </w:drawing>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导出：点击导出按钮，可导出所有的发票信息；</w:t>
      </w:r>
    </w:p>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导入：点击导入按钮，下载导入模板，按照格式要求填写信息上传文件，点击确定按钮；</w:t>
      </w:r>
    </w:p>
    <w:p>
      <w:pPr>
        <w:pStyle w:val="4"/>
        <w:rPr>
          <w:rFonts w:ascii="微软雅黑" w:hAnsi="微软雅黑" w:eastAsia="微软雅黑" w:cs="微软雅黑"/>
          <w:color w:val="000000" w:themeColor="text1"/>
          <w:lang w:eastAsia="zh-Hans"/>
          <w14:textFill>
            <w14:solidFill>
              <w14:schemeClr w14:val="tx1"/>
            </w14:solidFill>
          </w14:textFill>
        </w:rPr>
      </w:pPr>
      <w:bookmarkStart w:id="52" w:name="_Toc81569037"/>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.8 币种设置</w:t>
      </w:r>
      <w:bookmarkEnd w:id="52"/>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币种设置中可以设置外币的种类、本位币、汇率；可以查看历史汇率；</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.8.1 币种设置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新增币种：点击“新增”按钮，输入</w:t>
      </w:r>
      <w:r>
        <w:rPr>
          <w:rFonts w:hint="eastAsia" w:ascii="微软雅黑" w:hAnsi="微软雅黑" w:eastAsia="微软雅黑" w:cs="微软雅黑"/>
          <w:color w:val="000000" w:themeColor="text1"/>
          <w14:textFill>
            <w14:solidFill>
              <w14:schemeClr w14:val="tx1"/>
            </w14:solidFill>
          </w14:textFill>
        </w:rPr>
        <w:t>币种</w:t>
      </w:r>
      <w:r>
        <w:rPr>
          <w:rFonts w:hint="eastAsia" w:ascii="微软雅黑" w:hAnsi="微软雅黑" w:eastAsia="微软雅黑" w:cs="微软雅黑"/>
          <w:color w:val="000000" w:themeColor="text1"/>
          <w:lang w:eastAsia="zh-Hans"/>
          <w14:textFill>
            <w14:solidFill>
              <w14:schemeClr w14:val="tx1"/>
            </w14:solidFill>
          </w14:textFill>
        </w:rPr>
        <w:t>编码和名称，点击</w:t>
      </w:r>
      <w:r>
        <w:rPr>
          <w:rFonts w:hint="eastAsia" w:ascii="微软雅黑" w:hAnsi="微软雅黑" w:eastAsia="微软雅黑" w:cs="微软雅黑"/>
          <w:color w:val="000000" w:themeColor="text1"/>
          <w14:textFill>
            <w14:solidFill>
              <w14:schemeClr w14:val="tx1"/>
            </w14:solidFill>
          </w14:textFill>
        </w:rPr>
        <w:t>确定按钮</w:t>
      </w:r>
      <w:r>
        <w:rPr>
          <w:rFonts w:hint="eastAsia"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设置本位币：默认本位币为空，不设置本位币的时候默认币种均为人民币；设置本位币之后不可修改，请谨慎设置；</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9020" cy="3181350"/>
            <wp:effectExtent l="0" t="0" r="508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54"/>
                    <a:stretch>
                      <a:fillRect/>
                    </a:stretch>
                  </pic:blipFill>
                  <pic:spPr>
                    <a:xfrm>
                      <a:off x="0" y="0"/>
                      <a:ext cx="6129020" cy="318135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.8.2 汇率设置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汇率设置为外币到本位币的汇率，设置支持手工输入，支持批量导入，汇率设置之后即可生效；修改</w:t>
      </w:r>
      <w:r>
        <w:rPr>
          <w:rFonts w:hint="eastAsia" w:ascii="微软雅黑" w:hAnsi="微软雅黑" w:eastAsia="微软雅黑" w:cs="微软雅黑"/>
          <w:color w:val="000000" w:themeColor="text1"/>
          <w14:textFill>
            <w14:solidFill>
              <w14:schemeClr w14:val="tx1"/>
            </w14:solidFill>
          </w14:textFill>
        </w:rPr>
        <w:t>汇率</w:t>
      </w:r>
      <w:r>
        <w:rPr>
          <w:rFonts w:hint="eastAsia" w:ascii="微软雅黑" w:hAnsi="微软雅黑" w:eastAsia="微软雅黑" w:cs="微软雅黑"/>
          <w:color w:val="000000" w:themeColor="text1"/>
          <w:lang w:eastAsia="zh-Hans"/>
          <w14:textFill>
            <w14:solidFill>
              <w14:schemeClr w14:val="tx1"/>
            </w14:solidFill>
          </w14:textFill>
        </w:rPr>
        <w:t>之后</w:t>
      </w:r>
      <w:r>
        <w:rPr>
          <w:rFonts w:hint="eastAsia" w:ascii="微软雅黑" w:hAnsi="微软雅黑" w:eastAsia="微软雅黑" w:cs="微软雅黑"/>
          <w:color w:val="000000" w:themeColor="text1"/>
          <w14:textFill>
            <w14:solidFill>
              <w14:schemeClr w14:val="tx1"/>
            </w14:solidFill>
          </w14:textFill>
        </w:rPr>
        <w:t>会将</w:t>
      </w:r>
      <w:r>
        <w:rPr>
          <w:rFonts w:hint="eastAsia" w:ascii="微软雅黑" w:hAnsi="微软雅黑" w:eastAsia="微软雅黑" w:cs="微软雅黑"/>
          <w:color w:val="000000" w:themeColor="text1"/>
          <w:lang w:eastAsia="zh-Hans"/>
          <w14:textFill>
            <w14:solidFill>
              <w14:schemeClr w14:val="tx1"/>
            </w14:solidFill>
          </w14:textFill>
        </w:rPr>
        <w:t>旧的汇率记录到历史汇率中；</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5845" cy="3043555"/>
            <wp:effectExtent l="0" t="0" r="8255" b="444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55"/>
                    <a:stretch>
                      <a:fillRect/>
                    </a:stretch>
                  </pic:blipFill>
                  <pic:spPr>
                    <a:xfrm>
                      <a:off x="0" y="0"/>
                      <a:ext cx="6125845" cy="304355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.8.3 历史汇率</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历史汇率用于查询历史</w:t>
      </w:r>
      <w:r>
        <w:rPr>
          <w:rFonts w:hint="eastAsia" w:ascii="微软雅黑" w:hAnsi="微软雅黑" w:eastAsia="微软雅黑" w:cs="微软雅黑"/>
          <w:color w:val="000000" w:themeColor="text1"/>
          <w14:textFill>
            <w14:solidFill>
              <w14:schemeClr w14:val="tx1"/>
            </w14:solidFill>
          </w14:textFill>
        </w:rPr>
        <w:t>设置</w:t>
      </w:r>
      <w:r>
        <w:rPr>
          <w:rFonts w:hint="eastAsia" w:ascii="微软雅黑" w:hAnsi="微软雅黑" w:eastAsia="微软雅黑" w:cs="微软雅黑"/>
          <w:color w:val="000000" w:themeColor="text1"/>
          <w:lang w:eastAsia="zh-Hans"/>
          <w14:textFill>
            <w14:solidFill>
              <w14:schemeClr w14:val="tx1"/>
            </w14:solidFill>
          </w14:textFill>
        </w:rPr>
        <w:t>的汇率，也支持导出；</w:t>
      </w:r>
    </w:p>
    <w:p>
      <w:pPr>
        <w:rPr>
          <w:rFonts w:hint="default" w:ascii="微软雅黑" w:hAnsi="微软雅黑" w:eastAsia="微软雅黑" w:cs="微软雅黑"/>
          <w:color w:val="000000" w:themeColor="text1"/>
          <w:lang w:eastAsia="zh-Hans"/>
          <w14:textFill>
            <w14:solidFill>
              <w14:schemeClr w14:val="tx1"/>
            </w14:solidFill>
          </w14:textFill>
        </w:rPr>
      </w:pPr>
      <w:r>
        <w:rPr>
          <w:rFonts w:hint="default" w:ascii="微软雅黑" w:hAnsi="微软雅黑" w:eastAsia="微软雅黑" w:cs="微软雅黑"/>
          <w:color w:val="000000" w:themeColor="text1"/>
          <w:lang w:eastAsia="zh-Hans"/>
          <w14:textFill>
            <w14:solidFill>
              <w14:schemeClr w14:val="tx1"/>
            </w14:solidFill>
          </w14:textFill>
        </w:rPr>
        <w:drawing>
          <wp:inline distT="0" distB="0" distL="114300" distR="114300">
            <wp:extent cx="6129020" cy="3129915"/>
            <wp:effectExtent l="0" t="0" r="5080" b="1333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56"/>
                    <a:stretch>
                      <a:fillRect/>
                    </a:stretch>
                  </pic:blipFill>
                  <pic:spPr>
                    <a:xfrm>
                      <a:off x="0" y="0"/>
                      <a:ext cx="6129020" cy="3129915"/>
                    </a:xfrm>
                    <a:prstGeom prst="rect">
                      <a:avLst/>
                    </a:prstGeom>
                  </pic:spPr>
                </pic:pic>
              </a:graphicData>
            </a:graphic>
          </wp:inline>
        </w:drawing>
      </w:r>
    </w:p>
    <w:p>
      <w:pPr>
        <w:pStyle w:val="4"/>
        <w:rPr>
          <w:rFonts w:ascii="微软雅黑" w:hAnsi="微软雅黑" w:eastAsia="微软雅黑" w:cs="微软雅黑"/>
          <w:color w:val="000000" w:themeColor="text1"/>
          <w:lang w:eastAsia="zh-Hans"/>
          <w14:textFill>
            <w14:solidFill>
              <w14:schemeClr w14:val="tx1"/>
            </w14:solidFill>
          </w14:textFill>
        </w:rPr>
      </w:pPr>
      <w:bookmarkStart w:id="53" w:name="_Toc81569038"/>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 xml:space="preserve"> 全局设置</w:t>
      </w:r>
      <w:bookmarkEnd w:id="53"/>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全局设置用于设置一些全局性的内容设置；</w:t>
      </w:r>
    </w:p>
    <w:p>
      <w:pPr>
        <w:rPr>
          <w:rFonts w:hint="default" w:ascii="微软雅黑" w:hAnsi="微软雅黑" w:eastAsia="微软雅黑" w:cs="微软雅黑"/>
          <w:color w:val="000000" w:themeColor="text1"/>
          <w14:textFill>
            <w14:solidFill>
              <w14:schemeClr w14:val="tx1"/>
            </w14:solidFill>
          </w14:textFill>
        </w:rPr>
      </w:pPr>
      <w:r>
        <w:rPr>
          <w:rFonts w:hint="default" w:ascii="微软雅黑" w:hAnsi="微软雅黑" w:eastAsia="微软雅黑" w:cs="微软雅黑"/>
          <w:color w:val="000000" w:themeColor="text1"/>
          <w14:textFill>
            <w14:solidFill>
              <w14:schemeClr w14:val="tx1"/>
            </w14:solidFill>
          </w14:textFill>
        </w:rPr>
        <w:drawing>
          <wp:inline distT="0" distB="0" distL="114300" distR="114300">
            <wp:extent cx="6129020" cy="3187700"/>
            <wp:effectExtent l="0" t="0" r="5080" b="1270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157"/>
                    <a:stretch>
                      <a:fillRect/>
                    </a:stretch>
                  </pic:blipFill>
                  <pic:spPr>
                    <a:xfrm>
                      <a:off x="0" y="0"/>
                      <a:ext cx="6129020" cy="318770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.1 展示设置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用于</w:t>
      </w:r>
      <w:r>
        <w:rPr>
          <w:rFonts w:hint="eastAsia" w:ascii="微软雅黑" w:hAnsi="微软雅黑" w:eastAsia="微软雅黑" w:cs="微软雅黑"/>
          <w:color w:val="000000" w:themeColor="text1"/>
          <w14:textFill>
            <w14:solidFill>
              <w14:schemeClr w14:val="tx1"/>
            </w14:solidFill>
          </w14:textFill>
        </w:rPr>
        <w:t>设置</w:t>
      </w:r>
      <w:r>
        <w:rPr>
          <w:rFonts w:hint="eastAsia" w:ascii="微软雅黑" w:hAnsi="微软雅黑" w:eastAsia="微软雅黑" w:cs="微软雅黑"/>
          <w:color w:val="000000" w:themeColor="text1"/>
          <w:lang w:eastAsia="zh-Hans"/>
          <w14:textFill>
            <w14:solidFill>
              <w14:schemeClr w14:val="tx1"/>
            </w14:solidFill>
          </w14:textFill>
        </w:rPr>
        <w:t>一些基础内容的展示方式；</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6134100" cy="2545080"/>
            <wp:effectExtent l="0" t="0" r="0" b="0"/>
            <wp:docPr id="27700" name="图片 2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0" name="图片 27700"/>
                    <pic:cNvPicPr>
                      <a:picLocks noChangeAspect="1"/>
                    </pic:cNvPicPr>
                  </pic:nvPicPr>
                  <pic:blipFill>
                    <a:blip r:embed="rId158"/>
                    <a:stretch>
                      <a:fillRect/>
                    </a:stretch>
                  </pic:blipFill>
                  <pic:spPr>
                    <a:xfrm>
                      <a:off x="0" y="0"/>
                      <a:ext cx="6134100" cy="254508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.2 单据设置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设置</w:t>
      </w:r>
      <w:r>
        <w:rPr>
          <w:rFonts w:hint="eastAsia" w:ascii="微软雅黑" w:hAnsi="微软雅黑" w:eastAsia="微软雅黑" w:cs="微软雅黑"/>
          <w:color w:val="000000" w:themeColor="text1"/>
          <w:lang w:eastAsia="zh-Hans"/>
          <w14:textFill>
            <w14:solidFill>
              <w14:schemeClr w14:val="tx1"/>
            </w14:solidFill>
          </w14:textFill>
        </w:rPr>
        <w:t>单据删除权限：</w:t>
      </w:r>
      <w:r>
        <w:rPr>
          <w:rFonts w:hint="eastAsia" w:ascii="微软雅黑" w:hAnsi="微软雅黑" w:eastAsia="微软雅黑" w:cs="微软雅黑"/>
          <w:color w:val="000000" w:themeColor="text1"/>
          <w14:textFill>
            <w14:solidFill>
              <w14:schemeClr w14:val="tx1"/>
            </w14:solidFill>
          </w14:textFill>
        </w:rPr>
        <w:t>被</w:t>
      </w:r>
      <w:r>
        <w:rPr>
          <w:rFonts w:hint="eastAsia" w:ascii="微软雅黑" w:hAnsi="微软雅黑" w:eastAsia="微软雅黑" w:cs="微软雅黑"/>
          <w:color w:val="000000" w:themeColor="text1"/>
          <w:lang w:eastAsia="zh-Hans"/>
          <w14:textFill>
            <w14:solidFill>
              <w14:schemeClr w14:val="tx1"/>
            </w14:solidFill>
          </w14:textFill>
        </w:rPr>
        <w:t>选择的人员可以在财务管理</w:t>
      </w:r>
      <w:r>
        <w:rPr>
          <w:rFonts w:hint="eastAsia" w:ascii="微软雅黑" w:hAnsi="微软雅黑" w:eastAsia="微软雅黑" w:cs="微软雅黑"/>
          <w:color w:val="000000" w:themeColor="text1"/>
          <w14:textFill>
            <w14:solidFill>
              <w14:schemeClr w14:val="tx1"/>
            </w14:solidFill>
          </w14:textFill>
        </w:rPr>
        <w:t>中</w:t>
      </w:r>
      <w:r>
        <w:rPr>
          <w:rFonts w:hint="eastAsia" w:ascii="微软雅黑" w:hAnsi="微软雅黑" w:eastAsia="微软雅黑" w:cs="微软雅黑"/>
          <w:color w:val="000000" w:themeColor="text1"/>
          <w:lang w:eastAsia="zh-Hans"/>
          <w14:textFill>
            <w14:solidFill>
              <w14:schemeClr w14:val="tx1"/>
            </w14:solidFill>
          </w14:textFill>
        </w:rPr>
        <w:t>对已完成的单据进行删除，删除的内容不可逆，请谨慎操作；</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设置借款核销权限：被选中的人员可</w:t>
      </w:r>
      <w:r>
        <w:rPr>
          <w:rFonts w:hint="eastAsia" w:ascii="微软雅黑" w:hAnsi="微软雅黑" w:eastAsia="微软雅黑" w:cs="微软雅黑"/>
          <w:color w:val="000000" w:themeColor="text1"/>
          <w:lang w:eastAsia="zh-Hans"/>
          <w14:textFill>
            <w14:solidFill>
              <w14:schemeClr w14:val="tx1"/>
            </w14:solidFill>
          </w14:textFill>
        </w:rPr>
        <w:t>以在财务管理的借款管理中核销未还款的借款</w:t>
      </w:r>
      <w:r>
        <w:rPr>
          <w:rFonts w:ascii="微软雅黑" w:hAnsi="微软雅黑" w:eastAsia="微软雅黑" w:cs="微软雅黑"/>
          <w:color w:val="000000" w:themeColor="text1"/>
          <w:lang w:eastAsia="zh-Hans"/>
          <w14:textFill>
            <w14:solidFill>
              <w14:schemeClr w14:val="tx1"/>
            </w14:solidFill>
          </w14:textFill>
        </w:rPr>
        <w:t>，</w:t>
      </w:r>
      <w:r>
        <w:rPr>
          <w:rFonts w:hint="eastAsia" w:ascii="微软雅黑" w:hAnsi="微软雅黑" w:eastAsia="微软雅黑" w:cs="微软雅黑"/>
          <w:color w:val="000000" w:themeColor="text1"/>
          <w14:textFill>
            <w14:solidFill>
              <w14:schemeClr w14:val="tx1"/>
            </w14:solidFill>
          </w14:textFill>
        </w:rPr>
        <w:t>此权限</w:t>
      </w:r>
      <w:r>
        <w:rPr>
          <w:rFonts w:hint="eastAsia" w:ascii="微软雅黑" w:hAnsi="微软雅黑" w:eastAsia="微软雅黑" w:cs="微软雅黑"/>
          <w:color w:val="000000" w:themeColor="text1"/>
          <w:lang w:eastAsia="zh-Hans"/>
          <w14:textFill>
            <w14:solidFill>
              <w14:schemeClr w14:val="tx1"/>
            </w14:solidFill>
          </w14:textFill>
        </w:rPr>
        <w:t>一般给到财务人员</w:t>
      </w:r>
      <w:r>
        <w:rPr>
          <w:rFonts w:ascii="微软雅黑" w:hAnsi="微软雅黑" w:eastAsia="微软雅黑" w:cs="微软雅黑"/>
          <w:color w:val="000000" w:themeColor="text1"/>
          <w:lang w:eastAsia="zh-Hans"/>
          <w14:textFill>
            <w14:solidFill>
              <w14:schemeClr w14:val="tx1"/>
            </w14:solidFill>
          </w14:textFill>
        </w:rPr>
        <w:t>；</w:t>
      </w:r>
    </w:p>
    <w:p>
      <w:pPr>
        <w:rPr>
          <w:rFonts w:ascii="微软雅黑" w:hAnsi="微软雅黑" w:eastAsia="微软雅黑" w:cs="微软雅黑"/>
          <w:color w:val="000000" w:themeColor="text1"/>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drawing>
          <wp:inline distT="0" distB="0" distL="0" distR="0">
            <wp:extent cx="6134100" cy="1771015"/>
            <wp:effectExtent l="0" t="0" r="0" b="0"/>
            <wp:docPr id="27701" name="图片 2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1" name="图片 27701"/>
                    <pic:cNvPicPr>
                      <a:picLocks noChangeAspect="1"/>
                    </pic:cNvPicPr>
                  </pic:nvPicPr>
                  <pic:blipFill>
                    <a:blip r:embed="rId159"/>
                    <a:stretch>
                      <a:fillRect/>
                    </a:stretch>
                  </pic:blipFill>
                  <pic:spPr>
                    <a:xfrm>
                      <a:off x="0" y="0"/>
                      <a:ext cx="6134100" cy="177101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14:textFill>
            <w14:solidFill>
              <w14:schemeClr w14:val="tx1"/>
            </w14:solidFill>
          </w14:textFill>
        </w:rPr>
        <w:t>11</w:t>
      </w:r>
      <w:r>
        <w:rPr>
          <w:rFonts w:hint="eastAsia" w:ascii="微软雅黑" w:hAnsi="微软雅黑" w:eastAsia="微软雅黑" w:cs="微软雅黑"/>
          <w:color w:val="000000" w:themeColor="text1"/>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.3 控制设置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用于</w:t>
      </w:r>
      <w:r>
        <w:rPr>
          <w:rFonts w:hint="eastAsia" w:ascii="微软雅黑" w:hAnsi="微软雅黑" w:eastAsia="微软雅黑" w:cs="微软雅黑"/>
          <w:color w:val="000000" w:themeColor="text1"/>
          <w14:textFill>
            <w14:solidFill>
              <w14:schemeClr w14:val="tx1"/>
            </w14:solidFill>
          </w14:textFill>
        </w:rPr>
        <w:t>可疑</w:t>
      </w:r>
      <w:r>
        <w:rPr>
          <w:rFonts w:hint="eastAsia" w:ascii="微软雅黑" w:hAnsi="微软雅黑" w:eastAsia="微软雅黑" w:cs="微软雅黑"/>
          <w:color w:val="000000" w:themeColor="text1"/>
          <w:lang w:eastAsia="zh-Hans"/>
          <w14:textFill>
            <w14:solidFill>
              <w14:schemeClr w14:val="tx1"/>
            </w14:solidFill>
          </w14:textFill>
        </w:rPr>
        <w:t>费用的校验，根据设置的基准消费的时间和区域对单据内的其他费用进行校验，超出时间和区域的为可疑费用；</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使用场景：例如员工报销单中的交通为北京到上海，</w:t>
      </w:r>
      <w:r>
        <w:rPr>
          <w:rFonts w:hint="eastAsia" w:ascii="微软雅黑" w:hAnsi="微软雅黑" w:eastAsia="微软雅黑" w:cs="微软雅黑"/>
          <w:color w:val="000000" w:themeColor="text1"/>
          <w14:textFill>
            <w14:solidFill>
              <w14:schemeClr w14:val="tx1"/>
            </w14:solidFill>
          </w14:textFill>
        </w:rPr>
        <w:t>但在</w:t>
      </w:r>
      <w:r>
        <w:rPr>
          <w:rFonts w:hint="eastAsia" w:ascii="微软雅黑" w:hAnsi="微软雅黑" w:eastAsia="微软雅黑" w:cs="微软雅黑"/>
          <w:color w:val="000000" w:themeColor="text1"/>
          <w:lang w:eastAsia="zh-Hans"/>
          <w14:textFill>
            <w14:solidFill>
              <w14:schemeClr w14:val="tx1"/>
            </w14:solidFill>
          </w14:textFill>
        </w:rPr>
        <w:t>住宿</w:t>
      </w:r>
      <w:r>
        <w:rPr>
          <w:rFonts w:hint="eastAsia" w:ascii="微软雅黑" w:hAnsi="微软雅黑" w:eastAsia="微软雅黑" w:cs="微软雅黑"/>
          <w:color w:val="000000" w:themeColor="text1"/>
          <w14:textFill>
            <w14:solidFill>
              <w14:schemeClr w14:val="tx1"/>
            </w14:solidFill>
          </w14:textFill>
        </w:rPr>
        <w:t>中</w:t>
      </w:r>
      <w:r>
        <w:rPr>
          <w:rFonts w:hint="eastAsia" w:ascii="微软雅黑" w:hAnsi="微软雅黑" w:eastAsia="微软雅黑" w:cs="微软雅黑"/>
          <w:color w:val="000000" w:themeColor="text1"/>
          <w:lang w:eastAsia="zh-Hans"/>
          <w14:textFill>
            <w14:solidFill>
              <w14:schemeClr w14:val="tx1"/>
            </w14:solidFill>
          </w14:textFill>
        </w:rPr>
        <w:t>出现了武汉的</w:t>
      </w:r>
      <w:r>
        <w:rPr>
          <w:rFonts w:hint="eastAsia" w:ascii="微软雅黑" w:hAnsi="微软雅黑" w:eastAsia="微软雅黑" w:cs="微软雅黑"/>
          <w:color w:val="000000" w:themeColor="text1"/>
          <w14:textFill>
            <w14:solidFill>
              <w14:schemeClr w14:val="tx1"/>
            </w14:solidFill>
          </w14:textFill>
        </w:rPr>
        <w:t>信息</w:t>
      </w:r>
      <w:r>
        <w:rPr>
          <w:rFonts w:hint="eastAsia" w:ascii="微软雅黑" w:hAnsi="微软雅黑" w:eastAsia="微软雅黑" w:cs="微软雅黑"/>
          <w:color w:val="000000" w:themeColor="text1"/>
          <w:lang w:eastAsia="zh-Hans"/>
          <w14:textFill>
            <w14:solidFill>
              <w14:schemeClr w14:val="tx1"/>
            </w14:solidFill>
          </w14:textFill>
        </w:rPr>
        <w:t>，则这笔住宿费用就是可疑费用。</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5579745" cy="1559560"/>
            <wp:effectExtent l="0" t="0" r="0" b="3175"/>
            <wp:docPr id="27702" name="图片 2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2" name="图片 27702"/>
                    <pic:cNvPicPr>
                      <a:picLocks noChangeAspect="1"/>
                    </pic:cNvPicPr>
                  </pic:nvPicPr>
                  <pic:blipFill>
                    <a:blip r:embed="rId160"/>
                    <a:stretch>
                      <a:fillRect/>
                    </a:stretch>
                  </pic:blipFill>
                  <pic:spPr>
                    <a:xfrm>
                      <a:off x="0" y="0"/>
                      <a:ext cx="5592282" cy="1563060"/>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.4 发票设置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针对发票识别的内容对发票的金额、是否盖章、税率是否正确、发票是否是串号发票、地区与填写的消费城市是否一致等做校验，并给出提示或者禁止提交。</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6134100" cy="1443355"/>
            <wp:effectExtent l="0" t="0" r="0" b="4445"/>
            <wp:docPr id="27703" name="图片 2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3" name="图片 27703"/>
                    <pic:cNvPicPr>
                      <a:picLocks noChangeAspect="1"/>
                    </pic:cNvPicPr>
                  </pic:nvPicPr>
                  <pic:blipFill>
                    <a:blip r:embed="rId161"/>
                    <a:stretch>
                      <a:fillRect/>
                    </a:stretch>
                  </pic:blipFill>
                  <pic:spPr>
                    <a:xfrm>
                      <a:off x="0" y="0"/>
                      <a:ext cx="6134100" cy="1443355"/>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t>11</w:t>
      </w:r>
      <w:r>
        <w:rPr>
          <w:rFonts w:hint="eastAsia" w:ascii="微软雅黑" w:hAnsi="微软雅黑" w:eastAsia="微软雅黑" w:cs="微软雅黑"/>
          <w:color w:val="000000" w:themeColor="text1"/>
          <w:lang w:eastAsia="zh-Hans"/>
          <w14:textFill>
            <w14:solidFill>
              <w14:schemeClr w14:val="tx1"/>
            </w14:solidFill>
          </w14:textFill>
        </w:rPr>
        <w:t>.</w:t>
      </w:r>
      <w:r>
        <w:rPr>
          <w:rFonts w:ascii="微软雅黑" w:hAnsi="微软雅黑" w:eastAsia="微软雅黑" w:cs="微软雅黑"/>
          <w:color w:val="000000" w:themeColor="text1"/>
          <w:lang w:eastAsia="zh-Hans"/>
          <w14:textFill>
            <w14:solidFill>
              <w14:schemeClr w14:val="tx1"/>
            </w14:solidFill>
          </w14:textFill>
        </w:rPr>
        <w:t>9</w:t>
      </w:r>
      <w:r>
        <w:rPr>
          <w:rFonts w:hint="eastAsia" w:ascii="微软雅黑" w:hAnsi="微软雅黑" w:eastAsia="微软雅黑" w:cs="微软雅黑"/>
          <w:color w:val="000000" w:themeColor="text1"/>
          <w:lang w:eastAsia="zh-Hans"/>
          <w14:textFill>
            <w14:solidFill>
              <w14:schemeClr w14:val="tx1"/>
            </w14:solidFill>
          </w14:textFill>
        </w:rPr>
        <w:t>.5 其他设置</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里程补贴是否允许修改：修改需要填写修改原因；</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发票扫码验真是否开启；</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是否允许手动输入核销金额；</w:t>
      </w:r>
    </w:p>
    <w:p>
      <w:pPr>
        <w:rPr>
          <w:rFonts w:ascii="微软雅黑" w:hAnsi="微软雅黑" w:eastAsia="微软雅黑" w:cs="微软雅黑"/>
          <w:color w:val="000000" w:themeColor="text1"/>
          <w:lang w:eastAsia="zh-Hans"/>
          <w14:textFill>
            <w14:solidFill>
              <w14:schemeClr w14:val="tx1"/>
            </w14:solidFill>
          </w14:textFill>
        </w:rPr>
      </w:pPr>
      <w:r>
        <w:rPr>
          <w:rFonts w:ascii="微软雅黑" w:hAnsi="微软雅黑" w:eastAsia="微软雅黑" w:cs="微软雅黑"/>
          <w:color w:val="000000" w:themeColor="text1"/>
          <w:lang w:eastAsia="zh-Hans"/>
          <w14:textFill>
            <w14:solidFill>
              <w14:schemeClr w14:val="tx1"/>
            </w14:solidFill>
          </w14:textFill>
        </w:rPr>
        <w:drawing>
          <wp:inline distT="0" distB="0" distL="0" distR="0">
            <wp:extent cx="4817745" cy="1556385"/>
            <wp:effectExtent l="0" t="0" r="0" b="5715"/>
            <wp:docPr id="27704" name="图片 2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4" name="图片 27704"/>
                    <pic:cNvPicPr>
                      <a:picLocks noChangeAspect="1"/>
                    </pic:cNvPicPr>
                  </pic:nvPicPr>
                  <pic:blipFill>
                    <a:blip r:embed="rId162"/>
                    <a:stretch>
                      <a:fillRect/>
                    </a:stretch>
                  </pic:blipFill>
                  <pic:spPr>
                    <a:xfrm>
                      <a:off x="0" y="0"/>
                      <a:ext cx="4830383" cy="1560624"/>
                    </a:xfrm>
                    <a:prstGeom prst="rect">
                      <a:avLst/>
                    </a:prstGeom>
                  </pic:spPr>
                </pic:pic>
              </a:graphicData>
            </a:graphic>
          </wp:inline>
        </w:drawing>
      </w:r>
    </w:p>
    <w:p>
      <w:pPr>
        <w:rPr>
          <w:rFonts w:ascii="微软雅黑" w:hAnsi="微软雅黑" w:eastAsia="微软雅黑" w:cs="微软雅黑"/>
          <w:color w:val="000000" w:themeColor="text1"/>
          <w:lang w:eastAsia="zh-Hans"/>
          <w14:textFill>
            <w14:solidFill>
              <w14:schemeClr w14:val="tx1"/>
            </w14:solidFill>
          </w14:textFill>
        </w:rPr>
      </w:pPr>
    </w:p>
    <w:p>
      <w:pPr>
        <w:pStyle w:val="3"/>
        <w:rPr>
          <w:rFonts w:ascii="微软雅黑" w:hAnsi="微软雅黑" w:eastAsia="微软雅黑" w:cs="微软雅黑"/>
          <w:lang w:eastAsia="zh-Hans"/>
        </w:rPr>
      </w:pPr>
      <w:bookmarkStart w:id="54" w:name="_Toc81569039"/>
      <w:r>
        <w:rPr>
          <w:rFonts w:hint="eastAsia" w:ascii="微软雅黑" w:hAnsi="微软雅黑" w:eastAsia="微软雅黑" w:cs="微软雅黑"/>
          <w:lang w:eastAsia="zh-Hans"/>
        </w:rPr>
        <w:t>1</w:t>
      </w:r>
      <w:r>
        <w:rPr>
          <w:rFonts w:ascii="微软雅黑" w:hAnsi="微软雅黑" w:eastAsia="微软雅黑" w:cs="微软雅黑"/>
          <w:lang w:eastAsia="zh-Hans"/>
        </w:rPr>
        <w:t>2</w:t>
      </w:r>
      <w:r>
        <w:rPr>
          <w:rFonts w:hint="eastAsia" w:ascii="微软雅黑" w:hAnsi="微软雅黑" w:eastAsia="微软雅黑" w:cs="微软雅黑"/>
          <w:lang w:eastAsia="zh-Hans"/>
        </w:rPr>
        <w:t>. 应用中心</w:t>
      </w:r>
      <w:bookmarkEnd w:id="54"/>
    </w:p>
    <w:p>
      <w:pPr>
        <w:pStyle w:val="4"/>
        <w:rPr>
          <w:rFonts w:ascii="微软雅黑" w:hAnsi="微软雅黑" w:eastAsia="微软雅黑" w:cs="微软雅黑"/>
          <w:lang w:eastAsia="zh-Hans"/>
        </w:rPr>
      </w:pPr>
      <w:bookmarkStart w:id="55" w:name="_Toc81569040"/>
      <w:r>
        <w:rPr>
          <w:rFonts w:hint="eastAsia" w:ascii="微软雅黑" w:hAnsi="微软雅黑" w:eastAsia="微软雅黑" w:cs="微软雅黑"/>
          <w:lang w:eastAsia="zh-Hans"/>
        </w:rPr>
        <w:t>1</w:t>
      </w:r>
      <w:r>
        <w:rPr>
          <w:rFonts w:ascii="微软雅黑" w:hAnsi="微软雅黑" w:eastAsia="微软雅黑" w:cs="微软雅黑"/>
          <w:lang w:eastAsia="zh-Hans"/>
        </w:rPr>
        <w:t>2</w:t>
      </w:r>
      <w:r>
        <w:rPr>
          <w:rFonts w:hint="eastAsia" w:ascii="微软雅黑" w:hAnsi="微软雅黑" w:eastAsia="微软雅黑" w:cs="微软雅黑"/>
          <w:lang w:eastAsia="zh-Hans"/>
        </w:rPr>
        <w:t>.1 滴滴</w:t>
      </w:r>
      <w:r>
        <w:rPr>
          <w:rFonts w:hint="eastAsia" w:ascii="微软雅黑" w:hAnsi="微软雅黑" w:eastAsia="微软雅黑" w:cs="微软雅黑"/>
        </w:rPr>
        <w:t>企业</w:t>
      </w:r>
      <w:bookmarkEnd w:id="55"/>
    </w:p>
    <w:p>
      <w:pPr>
        <w:pStyle w:val="17"/>
        <w:rPr>
          <w:rFonts w:ascii="微软雅黑" w:hAnsi="微软雅黑" w:eastAsia="微软雅黑" w:cs="微软雅黑"/>
        </w:rPr>
      </w:pPr>
      <w:r>
        <w:rPr>
          <w:rFonts w:hint="eastAsia" w:ascii="微软雅黑" w:hAnsi="微软雅黑" w:eastAsia="微软雅黑" w:cs="微软雅黑"/>
        </w:rPr>
        <w:t>1</w:t>
      </w:r>
      <w:r>
        <w:rPr>
          <w:rFonts w:ascii="微软雅黑" w:hAnsi="微软雅黑" w:eastAsia="微软雅黑" w:cs="微软雅黑"/>
        </w:rPr>
        <w:t>2</w:t>
      </w:r>
      <w:r>
        <w:rPr>
          <w:rFonts w:hint="eastAsia" w:ascii="微软雅黑" w:hAnsi="微软雅黑" w:eastAsia="微软雅黑" w:cs="微软雅黑"/>
          <w:lang w:eastAsia="zh-Hans"/>
        </w:rPr>
        <w:t xml:space="preserve">.1.1 </w:t>
      </w:r>
      <w:r>
        <w:rPr>
          <w:rFonts w:hint="eastAsia" w:ascii="微软雅黑" w:hAnsi="微软雅黑" w:eastAsia="微软雅黑" w:cs="微软雅黑"/>
        </w:rPr>
        <w:t>企业开通</w:t>
      </w:r>
    </w:p>
    <w:p>
      <w:pPr>
        <w:rPr>
          <w:rFonts w:ascii="微软雅黑" w:hAnsi="微软雅黑" w:eastAsia="微软雅黑" w:cs="微软雅黑"/>
          <w:szCs w:val="21"/>
        </w:rPr>
      </w:pPr>
      <w:r>
        <w:rPr>
          <w:rFonts w:ascii="微软雅黑" w:hAnsi="微软雅黑" w:eastAsia="微软雅黑" w:cs="微软雅黑"/>
          <w:szCs w:val="21"/>
        </w:rPr>
        <w:t xml:space="preserve">1. </w:t>
      </w:r>
      <w:r>
        <w:rPr>
          <w:rFonts w:hint="eastAsia" w:ascii="微软雅黑" w:hAnsi="微软雅黑" w:eastAsia="微软雅黑" w:cs="微软雅黑"/>
          <w:szCs w:val="21"/>
        </w:rPr>
        <w:t>点击右上角的应用中心，点击滴滴企业的“开通”按钮；</w:t>
      </w:r>
    </w:p>
    <w:p>
      <w:pPr>
        <w:rPr>
          <w:rFonts w:hint="default" w:ascii="微软雅黑" w:hAnsi="微软雅黑" w:eastAsia="微软雅黑" w:cs="微软雅黑"/>
          <w:szCs w:val="21"/>
        </w:rPr>
      </w:pPr>
      <w:r>
        <w:rPr>
          <w:rFonts w:hint="default" w:ascii="微软雅黑" w:hAnsi="微软雅黑" w:eastAsia="微软雅黑" w:cs="微软雅黑"/>
          <w:szCs w:val="21"/>
        </w:rPr>
        <w:drawing>
          <wp:inline distT="0" distB="0" distL="114300" distR="114300">
            <wp:extent cx="6122670" cy="3030855"/>
            <wp:effectExtent l="0" t="0" r="11430" b="1714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163"/>
                    <a:stretch>
                      <a:fillRect/>
                    </a:stretch>
                  </pic:blipFill>
                  <pic:spPr>
                    <a:xfrm>
                      <a:off x="0" y="0"/>
                      <a:ext cx="6122670" cy="3030855"/>
                    </a:xfrm>
                    <a:prstGeom prst="rect">
                      <a:avLst/>
                    </a:prstGeom>
                  </pic:spPr>
                </pic:pic>
              </a:graphicData>
            </a:graphic>
          </wp:inline>
        </w:drawing>
      </w:r>
    </w:p>
    <w:p>
      <w:pPr>
        <w:numPr>
          <w:ilvl w:val="0"/>
          <w:numId w:val="2"/>
        </w:numPr>
        <w:rPr>
          <w:rFonts w:ascii="微软雅黑" w:hAnsi="微软雅黑" w:eastAsia="微软雅黑" w:cs="微软雅黑"/>
          <w:szCs w:val="21"/>
        </w:rPr>
      </w:pPr>
      <w:r>
        <w:rPr>
          <w:rFonts w:hint="eastAsia" w:ascii="微软雅黑" w:hAnsi="微软雅黑" w:eastAsia="微软雅黑" w:cs="微软雅黑"/>
          <w:szCs w:val="21"/>
        </w:rPr>
        <w:t xml:space="preserve"> 跳转到滴滴授权页面，填写手机号和验证码进行开通授权；</w:t>
      </w:r>
    </w:p>
    <w:p>
      <w:pPr>
        <w:rPr>
          <w:rFonts w:ascii="微软雅黑" w:hAnsi="微软雅黑" w:eastAsia="微软雅黑" w:cs="微软雅黑"/>
          <w:szCs w:val="21"/>
        </w:rPr>
      </w:pPr>
      <w:r>
        <w:rPr>
          <w:rFonts w:hint="eastAsia" w:ascii="微软雅黑" w:hAnsi="微软雅黑" w:eastAsia="微软雅黑" w:cs="微软雅黑"/>
          <w:szCs w:val="21"/>
        </w:rPr>
        <w:t xml:space="preserve">  当企业没有开通过滴滴企业版的账号，则点击“新建账号并授权”；</w:t>
      </w:r>
    </w:p>
    <w:p>
      <w:pPr>
        <w:rPr>
          <w:rFonts w:ascii="微软雅黑" w:hAnsi="微软雅黑" w:eastAsia="微软雅黑" w:cs="微软雅黑"/>
          <w:szCs w:val="21"/>
        </w:rPr>
      </w:pPr>
      <w:r>
        <w:rPr>
          <w:rFonts w:hint="eastAsia" w:ascii="微软雅黑" w:hAnsi="微软雅黑" w:eastAsia="微软雅黑" w:cs="微软雅黑"/>
          <w:szCs w:val="21"/>
        </w:rPr>
        <w:t xml:space="preserve">  当企业已有滴滴企业版账号，点击“授权已有账号”；</w:t>
      </w:r>
    </w:p>
    <w:p>
      <w:pPr>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5274310" cy="2637155"/>
            <wp:effectExtent l="0" t="0" r="8890" b="444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64"/>
                    <a:stretch>
                      <a:fillRect/>
                    </a:stretch>
                  </pic:blipFill>
                  <pic:spPr>
                    <a:xfrm>
                      <a:off x="0" y="0"/>
                      <a:ext cx="5274310" cy="2637155"/>
                    </a:xfrm>
                    <a:prstGeom prst="rect">
                      <a:avLst/>
                    </a:prstGeom>
                    <a:noFill/>
                    <a:ln w="9525">
                      <a:noFill/>
                    </a:ln>
                  </pic:spPr>
                </pic:pic>
              </a:graphicData>
            </a:graphic>
          </wp:inline>
        </w:drawing>
      </w:r>
    </w:p>
    <w:p>
      <w:pPr>
        <w:rPr>
          <w:rFonts w:ascii="微软雅黑" w:hAnsi="微软雅黑" w:eastAsia="微软雅黑" w:cs="微软雅黑"/>
          <w:szCs w:val="21"/>
        </w:rPr>
      </w:pPr>
      <w:r>
        <w:rPr>
          <w:rFonts w:hint="eastAsia" w:ascii="微软雅黑" w:hAnsi="微软雅黑" w:eastAsia="微软雅黑" w:cs="微软雅黑"/>
          <w:szCs w:val="21"/>
        </w:rPr>
        <w:t>授权</w:t>
      </w:r>
    </w:p>
    <w:p>
      <w:pPr>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5269865" cy="2380615"/>
            <wp:effectExtent l="0" t="0" r="13335" b="698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65"/>
                    <a:stretch>
                      <a:fillRect/>
                    </a:stretch>
                  </pic:blipFill>
                  <pic:spPr>
                    <a:xfrm>
                      <a:off x="0" y="0"/>
                      <a:ext cx="5269865" cy="2380615"/>
                    </a:xfrm>
                    <a:prstGeom prst="rect">
                      <a:avLst/>
                    </a:prstGeom>
                    <a:noFill/>
                    <a:ln w="9525">
                      <a:noFill/>
                    </a:ln>
                  </pic:spPr>
                </pic:pic>
              </a:graphicData>
            </a:graphic>
          </wp:inline>
        </w:drawing>
      </w:r>
    </w:p>
    <w:p>
      <w:pPr>
        <w:pStyle w:val="17"/>
        <w:rPr>
          <w:rFonts w:ascii="微软雅黑" w:hAnsi="微软雅黑" w:eastAsia="微软雅黑" w:cs="微软雅黑"/>
        </w:rPr>
      </w:pPr>
      <w:r>
        <w:rPr>
          <w:rFonts w:hint="eastAsia" w:ascii="微软雅黑" w:hAnsi="微软雅黑" w:eastAsia="微软雅黑" w:cs="微软雅黑"/>
        </w:rPr>
        <w:t>15</w:t>
      </w:r>
      <w:r>
        <w:rPr>
          <w:rFonts w:hint="eastAsia" w:ascii="微软雅黑" w:hAnsi="微软雅黑" w:eastAsia="微软雅黑" w:cs="微软雅黑"/>
          <w:lang w:eastAsia="zh-Hans"/>
        </w:rPr>
        <w:t xml:space="preserve">.1.2 </w:t>
      </w:r>
      <w:r>
        <w:rPr>
          <w:rFonts w:hint="eastAsia" w:ascii="微软雅黑" w:hAnsi="微软雅黑" w:eastAsia="微软雅黑" w:cs="微软雅黑"/>
        </w:rPr>
        <w:t>设置并给员工授权</w:t>
      </w:r>
    </w:p>
    <w:p>
      <w:pPr>
        <w:rPr>
          <w:rFonts w:ascii="微软雅黑" w:hAnsi="微软雅黑" w:eastAsia="微软雅黑" w:cs="微软雅黑"/>
          <w:szCs w:val="21"/>
        </w:rPr>
      </w:pPr>
      <w:r>
        <w:rPr>
          <w:rFonts w:hint="eastAsia" w:ascii="微软雅黑" w:hAnsi="微软雅黑" w:eastAsia="微软雅黑" w:cs="微软雅黑"/>
          <w:szCs w:val="21"/>
        </w:rPr>
        <w:t>1. 授权成功后可对员工进行管理，同时可设置滴滴订单默认的费用类型；</w:t>
      </w:r>
    </w:p>
    <w:p>
      <w:pPr>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5261610" cy="2479040"/>
            <wp:effectExtent l="0" t="0" r="21590" b="1016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66"/>
                    <a:stretch>
                      <a:fillRect/>
                    </a:stretch>
                  </pic:blipFill>
                  <pic:spPr>
                    <a:xfrm>
                      <a:off x="0" y="0"/>
                      <a:ext cx="5261610" cy="2479040"/>
                    </a:xfrm>
                    <a:prstGeom prst="rect">
                      <a:avLst/>
                    </a:prstGeom>
                    <a:noFill/>
                    <a:ln w="9525">
                      <a:noFill/>
                    </a:ln>
                  </pic:spPr>
                </pic:pic>
              </a:graphicData>
            </a:graphic>
          </wp:inline>
        </w:drawing>
      </w:r>
    </w:p>
    <w:p>
      <w:pPr>
        <w:rPr>
          <w:rFonts w:ascii="微软雅黑" w:hAnsi="微软雅黑" w:eastAsia="微软雅黑" w:cs="微软雅黑"/>
          <w:szCs w:val="21"/>
        </w:rPr>
      </w:pPr>
      <w:r>
        <w:rPr>
          <w:rFonts w:hint="eastAsia" w:ascii="微软雅黑" w:hAnsi="微软雅黑" w:eastAsia="微软雅黑" w:cs="微软雅黑"/>
          <w:szCs w:val="21"/>
        </w:rPr>
        <w:t>2. 设置默认费用类型</w:t>
      </w:r>
    </w:p>
    <w:p>
      <w:pPr>
        <w:rPr>
          <w:rFonts w:ascii="微软雅黑" w:hAnsi="微软雅黑" w:eastAsia="微软雅黑" w:cs="微软雅黑"/>
          <w:szCs w:val="21"/>
        </w:rPr>
      </w:pPr>
      <w:r>
        <w:rPr>
          <w:rFonts w:hint="eastAsia" w:ascii="微软雅黑" w:hAnsi="微软雅黑" w:eastAsia="微软雅黑" w:cs="微软雅黑"/>
          <w:szCs w:val="21"/>
        </w:rPr>
        <w:t xml:space="preserve">   点击“设置”按钮，可设置默认的费用类型；</w:t>
      </w:r>
    </w:p>
    <w:p>
      <w:pPr>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5268595" cy="1950085"/>
            <wp:effectExtent l="0" t="0" r="14605" b="571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67"/>
                    <a:stretch>
                      <a:fillRect/>
                    </a:stretch>
                  </pic:blipFill>
                  <pic:spPr>
                    <a:xfrm>
                      <a:off x="0" y="0"/>
                      <a:ext cx="5268595" cy="1950085"/>
                    </a:xfrm>
                    <a:prstGeom prst="rect">
                      <a:avLst/>
                    </a:prstGeom>
                    <a:noFill/>
                    <a:ln w="9525">
                      <a:noFill/>
                    </a:ln>
                  </pic:spPr>
                </pic:pic>
              </a:graphicData>
            </a:graphic>
          </wp:inline>
        </w:drawing>
      </w:r>
    </w:p>
    <w:p>
      <w:pPr>
        <w:numPr>
          <w:ilvl w:val="0"/>
          <w:numId w:val="2"/>
        </w:numPr>
        <w:rPr>
          <w:rFonts w:ascii="微软雅黑" w:hAnsi="微软雅黑" w:eastAsia="微软雅黑" w:cs="微软雅黑"/>
          <w:szCs w:val="21"/>
        </w:rPr>
      </w:pPr>
      <w:r>
        <w:rPr>
          <w:rFonts w:hint="eastAsia" w:ascii="微软雅黑" w:hAnsi="微软雅黑" w:eastAsia="微软雅黑" w:cs="微软雅黑"/>
          <w:szCs w:val="21"/>
        </w:rPr>
        <w:t>点击“员工管理”进入员工管理页面，在这个页面，你可以提醒员工绑定滴滴账户、导入企业的通讯录、批量给员工授权；</w:t>
      </w:r>
    </w:p>
    <w:p>
      <w:pPr>
        <w:rPr>
          <w:rFonts w:ascii="微软雅黑" w:hAnsi="微软雅黑" w:eastAsia="微软雅黑" w:cs="微软雅黑"/>
          <w:szCs w:val="21"/>
        </w:rPr>
      </w:pPr>
      <w:r>
        <w:rPr>
          <w:rFonts w:hint="eastAsia" w:ascii="微软雅黑" w:hAnsi="微软雅黑" w:eastAsia="微软雅黑" w:cs="微软雅黑"/>
          <w:szCs w:val="21"/>
        </w:rPr>
        <w:t xml:space="preserve">   授权后员工即可使用滴滴企业版打车；</w:t>
      </w:r>
    </w:p>
    <w:p>
      <w:pPr>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5255260" cy="2512695"/>
            <wp:effectExtent l="0" t="0" r="2540" b="190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68"/>
                    <a:stretch>
                      <a:fillRect/>
                    </a:stretch>
                  </pic:blipFill>
                  <pic:spPr>
                    <a:xfrm>
                      <a:off x="0" y="0"/>
                      <a:ext cx="5255260" cy="2512695"/>
                    </a:xfrm>
                    <a:prstGeom prst="rect">
                      <a:avLst/>
                    </a:prstGeom>
                    <a:noFill/>
                    <a:ln w="9525">
                      <a:noFill/>
                    </a:ln>
                  </pic:spPr>
                </pic:pic>
              </a:graphicData>
            </a:graphic>
          </wp:inline>
        </w:drawing>
      </w:r>
    </w:p>
    <w:p>
      <w:pPr>
        <w:pStyle w:val="17"/>
        <w:rPr>
          <w:rFonts w:ascii="微软雅黑" w:hAnsi="微软雅黑" w:eastAsia="微软雅黑" w:cs="微软雅黑"/>
        </w:rPr>
      </w:pPr>
      <w:r>
        <w:rPr>
          <w:rFonts w:hint="eastAsia" w:ascii="微软雅黑" w:hAnsi="微软雅黑" w:eastAsia="微软雅黑" w:cs="微软雅黑"/>
        </w:rPr>
        <w:t>15</w:t>
      </w:r>
      <w:r>
        <w:rPr>
          <w:rFonts w:hint="eastAsia" w:ascii="微软雅黑" w:hAnsi="微软雅黑" w:eastAsia="微软雅黑" w:cs="微软雅黑"/>
          <w:lang w:eastAsia="zh-Hans"/>
        </w:rPr>
        <w:t xml:space="preserve">.1.3 </w:t>
      </w:r>
      <w:r>
        <w:rPr>
          <w:rFonts w:hint="eastAsia" w:ascii="微软雅黑" w:hAnsi="微软雅黑" w:eastAsia="微软雅黑" w:cs="微软雅黑"/>
        </w:rPr>
        <w:t>员工自行绑定</w:t>
      </w:r>
    </w:p>
    <w:p>
      <w:pPr>
        <w:numPr>
          <w:ilvl w:val="0"/>
          <w:numId w:val="3"/>
        </w:numPr>
        <w:rPr>
          <w:rFonts w:ascii="微软雅黑" w:hAnsi="微软雅黑" w:eastAsia="微软雅黑" w:cs="微软雅黑"/>
          <w:szCs w:val="21"/>
        </w:rPr>
      </w:pPr>
      <w:r>
        <w:rPr>
          <w:rFonts w:hint="eastAsia" w:ascii="微软雅黑" w:hAnsi="微软雅黑" w:eastAsia="微软雅黑" w:cs="微软雅黑"/>
          <w:szCs w:val="21"/>
        </w:rPr>
        <w:t>员工可通过三个入口对滴滴进行绑定：收到绑定滴滴的消息，手机版我的-第三方绑定，pc版右上角头像-滴滴绑定；输入手机号和验证码，即可绑定成功。</w:t>
      </w:r>
    </w:p>
    <w:p>
      <w:pPr>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3567430" cy="2950845"/>
            <wp:effectExtent l="0" t="0" r="13970" b="2095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69"/>
                    <a:stretch>
                      <a:fillRect/>
                    </a:stretch>
                  </pic:blipFill>
                  <pic:spPr>
                    <a:xfrm>
                      <a:off x="0" y="0"/>
                      <a:ext cx="3567430" cy="2950845"/>
                    </a:xfrm>
                    <a:prstGeom prst="rect">
                      <a:avLst/>
                    </a:prstGeom>
                    <a:noFill/>
                    <a:ln w="9525">
                      <a:noFill/>
                    </a:ln>
                  </pic:spPr>
                </pic:pic>
              </a:graphicData>
            </a:graphic>
          </wp:inline>
        </w:drawing>
      </w:r>
    </w:p>
    <w:p>
      <w:pPr>
        <w:pStyle w:val="17"/>
        <w:rPr>
          <w:rFonts w:ascii="微软雅黑" w:hAnsi="微软雅黑" w:eastAsia="微软雅黑" w:cs="微软雅黑"/>
        </w:rPr>
      </w:pPr>
      <w:r>
        <w:rPr>
          <w:rFonts w:hint="eastAsia" w:ascii="微软雅黑" w:hAnsi="微软雅黑" w:eastAsia="微软雅黑" w:cs="微软雅黑"/>
        </w:rPr>
        <w:t>15</w:t>
      </w:r>
      <w:r>
        <w:rPr>
          <w:rFonts w:hint="eastAsia" w:ascii="微软雅黑" w:hAnsi="微软雅黑" w:eastAsia="微软雅黑" w:cs="微软雅黑"/>
          <w:lang w:eastAsia="zh-Hans"/>
        </w:rPr>
        <w:t xml:space="preserve">.1.4 </w:t>
      </w:r>
      <w:r>
        <w:rPr>
          <w:rFonts w:hint="eastAsia" w:ascii="微软雅黑" w:hAnsi="微软雅黑" w:eastAsia="微软雅黑" w:cs="微软雅黑"/>
        </w:rPr>
        <w:t>员工打车</w:t>
      </w:r>
    </w:p>
    <w:p>
      <w:pPr>
        <w:rPr>
          <w:rFonts w:ascii="微软雅黑" w:hAnsi="微软雅黑" w:eastAsia="微软雅黑" w:cs="微软雅黑"/>
          <w:szCs w:val="21"/>
        </w:rPr>
      </w:pPr>
      <w:r>
        <w:rPr>
          <w:rFonts w:hint="eastAsia" w:ascii="微软雅黑" w:hAnsi="微软雅黑" w:eastAsia="微软雅黑" w:cs="微软雅黑"/>
          <w:szCs w:val="21"/>
        </w:rPr>
        <w:t xml:space="preserve">   1. 员工下载“滴滴企业版”APP，用已绑定的手机号进行登录；点击自费用车；</w:t>
      </w:r>
    </w:p>
    <w:p>
      <w:pPr>
        <w:rPr>
          <w:rFonts w:ascii="微软雅黑" w:hAnsi="微软雅黑" w:eastAsia="微软雅黑" w:cs="微软雅黑"/>
          <w:szCs w:val="21"/>
        </w:rPr>
      </w:pPr>
      <w:r>
        <w:rPr>
          <w:rFonts w:hint="eastAsia" w:ascii="微软雅黑" w:hAnsi="微软雅黑" w:eastAsia="微软雅黑" w:cs="微软雅黑"/>
          <w:szCs w:val="21"/>
        </w:rPr>
        <w:t xml:space="preserve">      进入打车页面，即可进行叫车了。</w:t>
      </w:r>
    </w:p>
    <w:p>
      <w:pPr>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2367280" cy="5131435"/>
            <wp:effectExtent l="0" t="0" r="20320" b="2476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70"/>
                    <a:stretch>
                      <a:fillRect/>
                    </a:stretch>
                  </pic:blipFill>
                  <pic:spPr>
                    <a:xfrm>
                      <a:off x="0" y="0"/>
                      <a:ext cx="2367280" cy="5131435"/>
                    </a:xfrm>
                    <a:prstGeom prst="rect">
                      <a:avLst/>
                    </a:prstGeom>
                    <a:noFill/>
                    <a:ln w="9525">
                      <a:noFill/>
                    </a:ln>
                  </pic:spPr>
                </pic:pic>
              </a:graphicData>
            </a:graphic>
          </wp:inline>
        </w:drawing>
      </w:r>
      <w:r>
        <w:rPr>
          <w:rFonts w:hint="eastAsia" w:ascii="微软雅黑" w:hAnsi="微软雅黑" w:eastAsia="微软雅黑" w:cs="微软雅黑"/>
          <w:szCs w:val="21"/>
        </w:rPr>
        <w:t xml:space="preserve">    </w:t>
      </w:r>
      <w:r>
        <w:rPr>
          <w:rFonts w:hint="eastAsia" w:ascii="微软雅黑" w:hAnsi="微软雅黑" w:eastAsia="微软雅黑" w:cs="微软雅黑"/>
          <w:szCs w:val="21"/>
        </w:rPr>
        <w:drawing>
          <wp:inline distT="0" distB="0" distL="114300" distR="114300">
            <wp:extent cx="2367280" cy="5131435"/>
            <wp:effectExtent l="0" t="0" r="20320" b="2476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71"/>
                    <a:stretch>
                      <a:fillRect/>
                    </a:stretch>
                  </pic:blipFill>
                  <pic:spPr>
                    <a:xfrm>
                      <a:off x="0" y="0"/>
                      <a:ext cx="2367280" cy="5131435"/>
                    </a:xfrm>
                    <a:prstGeom prst="rect">
                      <a:avLst/>
                    </a:prstGeom>
                    <a:noFill/>
                    <a:ln w="9525">
                      <a:noFill/>
                    </a:ln>
                  </pic:spPr>
                </pic:pic>
              </a:graphicData>
            </a:graphic>
          </wp:inline>
        </w:drawing>
      </w:r>
    </w:p>
    <w:p>
      <w:pPr>
        <w:pStyle w:val="17"/>
        <w:rPr>
          <w:rFonts w:ascii="微软雅黑" w:hAnsi="微软雅黑" w:eastAsia="微软雅黑" w:cs="微软雅黑"/>
        </w:rPr>
      </w:pPr>
      <w:r>
        <w:rPr>
          <w:rFonts w:hint="eastAsia" w:ascii="微软雅黑" w:hAnsi="微软雅黑" w:eastAsia="微软雅黑" w:cs="微软雅黑"/>
        </w:rPr>
        <w:t>15</w:t>
      </w:r>
      <w:r>
        <w:rPr>
          <w:rFonts w:hint="eastAsia" w:ascii="微软雅黑" w:hAnsi="微软雅黑" w:eastAsia="微软雅黑" w:cs="微软雅黑"/>
          <w:lang w:eastAsia="zh-Hans"/>
        </w:rPr>
        <w:t xml:space="preserve">.1.5 </w:t>
      </w:r>
      <w:r>
        <w:rPr>
          <w:rFonts w:hint="eastAsia" w:ascii="微软雅黑" w:hAnsi="微软雅黑" w:eastAsia="微软雅黑" w:cs="微软雅黑"/>
        </w:rPr>
        <w:t>去报销</w:t>
      </w:r>
    </w:p>
    <w:p>
      <w:pPr>
        <w:ind w:firstLine="420"/>
        <w:rPr>
          <w:rFonts w:ascii="微软雅黑" w:hAnsi="微软雅黑" w:eastAsia="微软雅黑" w:cs="微软雅黑"/>
          <w:szCs w:val="21"/>
        </w:rPr>
      </w:pPr>
      <w:r>
        <w:rPr>
          <w:rFonts w:hint="eastAsia" w:ascii="微软雅黑" w:hAnsi="微软雅黑" w:eastAsia="微软雅黑" w:cs="微软雅黑"/>
          <w:szCs w:val="21"/>
        </w:rPr>
        <w:t>员工打车后，出行订单会自动进入有成报销；选择对应的消费，点击“去报销”即可；</w:t>
      </w:r>
    </w:p>
    <w:p>
      <w:pPr>
        <w:ind w:firstLine="420"/>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4611370" cy="2923540"/>
            <wp:effectExtent l="0" t="0" r="11430" b="2286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72"/>
                    <a:stretch>
                      <a:fillRect/>
                    </a:stretch>
                  </pic:blipFill>
                  <pic:spPr>
                    <a:xfrm>
                      <a:off x="0" y="0"/>
                      <a:ext cx="4611370" cy="2923540"/>
                    </a:xfrm>
                    <a:prstGeom prst="rect">
                      <a:avLst/>
                    </a:prstGeom>
                    <a:noFill/>
                    <a:ln w="9525">
                      <a:noFill/>
                    </a:ln>
                  </pic:spPr>
                </pic:pic>
              </a:graphicData>
            </a:graphic>
          </wp:inline>
        </w:drawing>
      </w:r>
    </w:p>
    <w:p>
      <w:pPr>
        <w:ind w:firstLine="420"/>
        <w:rPr>
          <w:rFonts w:ascii="微软雅黑" w:hAnsi="微软雅黑" w:eastAsia="微软雅黑" w:cs="微软雅黑"/>
          <w:szCs w:val="21"/>
        </w:rPr>
      </w:pPr>
      <w:r>
        <w:rPr>
          <w:rFonts w:hint="eastAsia" w:ascii="微软雅黑" w:hAnsi="微软雅黑" w:eastAsia="微软雅黑" w:cs="微软雅黑"/>
          <w:szCs w:val="21"/>
        </w:rPr>
        <w:t>鼠标移动至滴滴的icon，即可查看订单详情；</w:t>
      </w:r>
    </w:p>
    <w:p>
      <w:pPr>
        <w:ind w:firstLine="420"/>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4561205" cy="1748790"/>
            <wp:effectExtent l="0" t="0" r="10795" b="381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73"/>
                    <a:stretch>
                      <a:fillRect/>
                    </a:stretch>
                  </pic:blipFill>
                  <pic:spPr>
                    <a:xfrm>
                      <a:off x="0" y="0"/>
                      <a:ext cx="4561205" cy="1748790"/>
                    </a:xfrm>
                    <a:prstGeom prst="rect">
                      <a:avLst/>
                    </a:prstGeom>
                    <a:noFill/>
                    <a:ln w="9525">
                      <a:noFill/>
                    </a:ln>
                  </pic:spPr>
                </pic:pic>
              </a:graphicData>
            </a:graphic>
          </wp:inline>
        </w:drawing>
      </w:r>
    </w:p>
    <w:p>
      <w:pPr>
        <w:pStyle w:val="17"/>
        <w:rPr>
          <w:rFonts w:ascii="微软雅黑" w:hAnsi="微软雅黑" w:eastAsia="微软雅黑" w:cs="微软雅黑"/>
        </w:rPr>
      </w:pPr>
      <w:r>
        <w:rPr>
          <w:rFonts w:hint="eastAsia" w:ascii="微软雅黑" w:hAnsi="微软雅黑" w:eastAsia="微软雅黑" w:cs="微软雅黑"/>
        </w:rPr>
        <w:t>15</w:t>
      </w:r>
      <w:r>
        <w:rPr>
          <w:rFonts w:hint="eastAsia" w:ascii="微软雅黑" w:hAnsi="微软雅黑" w:eastAsia="微软雅黑" w:cs="微软雅黑"/>
          <w:lang w:eastAsia="zh-Hans"/>
        </w:rPr>
        <w:t xml:space="preserve">.1.6 </w:t>
      </w:r>
      <w:r>
        <w:rPr>
          <w:rFonts w:hint="eastAsia" w:ascii="微软雅黑" w:hAnsi="微软雅黑" w:eastAsia="微软雅黑" w:cs="微软雅黑"/>
        </w:rPr>
        <w:t>财务统一开票</w:t>
      </w:r>
    </w:p>
    <w:p>
      <w:pPr>
        <w:ind w:firstLine="420"/>
        <w:rPr>
          <w:rFonts w:ascii="微软雅黑" w:hAnsi="微软雅黑" w:eastAsia="微软雅黑" w:cs="微软雅黑"/>
          <w:szCs w:val="21"/>
        </w:rPr>
      </w:pPr>
      <w:r>
        <w:rPr>
          <w:rFonts w:hint="eastAsia" w:ascii="微软雅黑" w:hAnsi="微软雅黑" w:eastAsia="微软雅黑" w:cs="微软雅黑"/>
          <w:szCs w:val="21"/>
        </w:rPr>
        <w:t>员工报销后，财务人员可在管理设置-第三方平台-滴滴出行-查看订单页面选择订单去统一开票；</w:t>
      </w:r>
    </w:p>
    <w:p>
      <w:pPr>
        <w:ind w:firstLine="420"/>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5261610" cy="2493645"/>
            <wp:effectExtent l="0" t="0" r="21590" b="2095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74"/>
                    <a:stretch>
                      <a:fillRect/>
                    </a:stretch>
                  </pic:blipFill>
                  <pic:spPr>
                    <a:xfrm>
                      <a:off x="0" y="0"/>
                      <a:ext cx="5261610" cy="2493645"/>
                    </a:xfrm>
                    <a:prstGeom prst="rect">
                      <a:avLst/>
                    </a:prstGeom>
                    <a:noFill/>
                    <a:ln w="9525">
                      <a:noFill/>
                    </a:ln>
                  </pic:spPr>
                </pic:pic>
              </a:graphicData>
            </a:graphic>
          </wp:inline>
        </w:drawing>
      </w:r>
    </w:p>
    <w:p>
      <w:pPr>
        <w:ind w:firstLine="420"/>
        <w:rPr>
          <w:rFonts w:ascii="微软雅黑" w:hAnsi="微软雅黑" w:eastAsia="微软雅黑" w:cs="微软雅黑"/>
          <w:szCs w:val="21"/>
        </w:rPr>
      </w:pPr>
      <w:r>
        <w:rPr>
          <w:rFonts w:hint="eastAsia" w:ascii="微软雅黑" w:hAnsi="微软雅黑" w:eastAsia="微软雅黑" w:cs="微软雅黑"/>
          <w:szCs w:val="21"/>
        </w:rPr>
        <w:t>开票注意事项：滴滴开票需在滴滴企业管理后台维护企业的开票信息；</w:t>
      </w:r>
    </w:p>
    <w:p>
      <w:pPr>
        <w:widowControl/>
        <w:jc w:val="left"/>
        <w:rPr>
          <w:rFonts w:ascii="微软雅黑" w:hAnsi="微软雅黑" w:eastAsia="微软雅黑" w:cs="微软雅黑"/>
          <w:kern w:val="0"/>
          <w:szCs w:val="21"/>
          <w:lang w:bidi="ar"/>
        </w:rPr>
      </w:pPr>
      <w:r>
        <w:rPr>
          <w:rFonts w:hint="eastAsia" w:ascii="微软雅黑" w:hAnsi="微软雅黑" w:eastAsia="微软雅黑" w:cs="微软雅黑"/>
          <w:kern w:val="0"/>
          <w:szCs w:val="21"/>
          <w:lang w:bidi="ar"/>
        </w:rPr>
        <w:t>滴滴管理后台地址：</w:t>
      </w:r>
      <w:r>
        <w:fldChar w:fldCharType="begin"/>
      </w:r>
      <w:r>
        <w:instrText xml:space="preserve"> HYPERLINK "https://es.xiaojukeji.com/platform/index" </w:instrText>
      </w:r>
      <w:r>
        <w:fldChar w:fldCharType="separate"/>
      </w:r>
      <w:r>
        <w:rPr>
          <w:rStyle w:val="12"/>
          <w:rFonts w:hint="eastAsia" w:ascii="微软雅黑" w:hAnsi="微软雅黑" w:eastAsia="微软雅黑" w:cs="微软雅黑"/>
          <w:szCs w:val="21"/>
        </w:rPr>
        <w:t>https://es.xiaojukeji.com/platform/index</w:t>
      </w:r>
      <w:r>
        <w:rPr>
          <w:rStyle w:val="12"/>
          <w:rFonts w:hint="eastAsia" w:ascii="微软雅黑" w:hAnsi="微软雅黑" w:eastAsia="微软雅黑" w:cs="微软雅黑"/>
          <w:szCs w:val="21"/>
        </w:rPr>
        <w:fldChar w:fldCharType="end"/>
      </w:r>
    </w:p>
    <w:p>
      <w:pPr>
        <w:widowControl/>
        <w:jc w:val="left"/>
        <w:rPr>
          <w:rFonts w:ascii="微软雅黑" w:hAnsi="微软雅黑" w:eastAsia="微软雅黑" w:cs="微软雅黑"/>
          <w:kern w:val="0"/>
          <w:szCs w:val="21"/>
          <w:lang w:bidi="ar"/>
        </w:rPr>
      </w:pPr>
      <w:r>
        <w:rPr>
          <w:rFonts w:hint="eastAsia" w:ascii="微软雅黑" w:hAnsi="微软雅黑" w:eastAsia="微软雅黑" w:cs="微软雅黑"/>
          <w:kern w:val="0"/>
          <w:szCs w:val="21"/>
          <w:lang w:bidi="ar"/>
        </w:rPr>
        <w:t>滴滴管理后台登录账号为开通滴滴企业版时绑定的手机号；</w:t>
      </w:r>
    </w:p>
    <w:p>
      <w:pPr>
        <w:widowControl/>
        <w:jc w:val="left"/>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5129530" cy="2540000"/>
            <wp:effectExtent l="0" t="0" r="127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75"/>
                    <a:stretch>
                      <a:fillRect/>
                    </a:stretch>
                  </pic:blipFill>
                  <pic:spPr>
                    <a:xfrm>
                      <a:off x="0" y="0"/>
                      <a:ext cx="5129530" cy="2540000"/>
                    </a:xfrm>
                    <a:prstGeom prst="rect">
                      <a:avLst/>
                    </a:prstGeom>
                    <a:noFill/>
                    <a:ln w="9525">
                      <a:noFill/>
                    </a:ln>
                  </pic:spPr>
                </pic:pic>
              </a:graphicData>
            </a:graphic>
          </wp:inline>
        </w:drawing>
      </w:r>
    </w:p>
    <w:p>
      <w:pPr>
        <w:widowControl/>
        <w:jc w:val="left"/>
        <w:rPr>
          <w:rFonts w:ascii="微软雅黑" w:hAnsi="微软雅黑" w:eastAsia="微软雅黑" w:cs="微软雅黑"/>
          <w:szCs w:val="21"/>
        </w:rPr>
      </w:pPr>
      <w:r>
        <w:rPr>
          <w:rFonts w:hint="eastAsia" w:ascii="微软雅黑" w:hAnsi="微软雅黑" w:eastAsia="微软雅黑" w:cs="微软雅黑"/>
          <w:szCs w:val="21"/>
        </w:rPr>
        <w:t>PS：当企业由多个发票抬头时，请联系滴滴客服进行多抬头的认证，官网联系客服即可；</w:t>
      </w:r>
    </w:p>
    <w:p>
      <w:pPr>
        <w:pStyle w:val="4"/>
        <w:rPr>
          <w:rFonts w:ascii="微软雅黑" w:hAnsi="微软雅黑" w:eastAsia="微软雅黑" w:cs="微软雅黑"/>
          <w:lang w:eastAsia="zh-Hans"/>
        </w:rPr>
      </w:pPr>
      <w:bookmarkStart w:id="56" w:name="_Toc81569041"/>
      <w:r>
        <w:rPr>
          <w:rFonts w:hint="eastAsia" w:ascii="微软雅黑" w:hAnsi="微软雅黑" w:eastAsia="微软雅黑" w:cs="微软雅黑"/>
        </w:rPr>
        <w:t>15</w:t>
      </w:r>
      <w:r>
        <w:rPr>
          <w:rFonts w:hint="eastAsia" w:ascii="微软雅黑" w:hAnsi="微软雅黑" w:eastAsia="微软雅黑" w:cs="微软雅黑"/>
          <w:lang w:eastAsia="zh-Hans"/>
        </w:rPr>
        <w:t>.2 泛嘉国际</w:t>
      </w:r>
      <w:bookmarkEnd w:id="56"/>
    </w:p>
    <w:p>
      <w:pPr>
        <w:rPr>
          <w:rFonts w:ascii="微软雅黑" w:hAnsi="微软雅黑" w:eastAsia="微软雅黑" w:cs="微软雅黑"/>
          <w:lang w:eastAsia="zh-Hans"/>
        </w:rPr>
      </w:pPr>
      <w:r>
        <w:rPr>
          <w:rFonts w:hint="eastAsia" w:ascii="微软雅黑" w:hAnsi="微软雅黑" w:eastAsia="微软雅黑" w:cs="微软雅黑"/>
          <w:lang w:eastAsia="zh-Hans"/>
        </w:rPr>
        <w:t>泛嘉国际为企业差旅预定平台</w:t>
      </w:r>
    </w:p>
    <w:p>
      <w:pPr>
        <w:pStyle w:val="17"/>
        <w:rPr>
          <w:rFonts w:ascii="微软雅黑" w:hAnsi="微软雅黑" w:eastAsia="微软雅黑" w:cs="微软雅黑"/>
          <w:lang w:eastAsia="zh-Hans"/>
        </w:rPr>
      </w:pPr>
      <w:r>
        <w:rPr>
          <w:rFonts w:hint="eastAsia" w:ascii="微软雅黑" w:hAnsi="微软雅黑" w:eastAsia="微软雅黑" w:cs="微软雅黑"/>
          <w:lang w:eastAsia="zh-Hans"/>
        </w:rPr>
        <w:t>15.2.1 企业开通</w:t>
      </w:r>
    </w:p>
    <w:p>
      <w:pPr>
        <w:rPr>
          <w:rFonts w:ascii="微软雅黑" w:hAnsi="微软雅黑" w:eastAsia="微软雅黑" w:cs="微软雅黑"/>
          <w:lang w:eastAsia="zh-Hans"/>
        </w:rPr>
      </w:pPr>
      <w:r>
        <w:rPr>
          <w:rFonts w:hint="eastAsia" w:ascii="微软雅黑" w:hAnsi="微软雅黑" w:eastAsia="微软雅黑" w:cs="微软雅黑"/>
          <w:lang w:eastAsia="zh-Hans"/>
        </w:rPr>
        <w:t>有成财务-应用中心-泛嘉国际点击“立即开通”按钮；使用前请联系有成客户经理先线下开通泛嘉国际的账号；</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129020" cy="3257550"/>
            <wp:effectExtent l="0" t="0" r="17780" b="19050"/>
            <wp:docPr id="1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
                    <pic:cNvPicPr>
                      <a:picLocks noChangeAspect="1"/>
                    </pic:cNvPicPr>
                  </pic:nvPicPr>
                  <pic:blipFill>
                    <a:blip r:embed="rId176"/>
                    <a:stretch>
                      <a:fillRect/>
                    </a:stretch>
                  </pic:blipFill>
                  <pic:spPr>
                    <a:xfrm>
                      <a:off x="0" y="0"/>
                      <a:ext cx="6129020" cy="3257550"/>
                    </a:xfrm>
                    <a:prstGeom prst="rect">
                      <a:avLst/>
                    </a:prstGeom>
                    <a:noFill/>
                    <a:ln w="9525">
                      <a:noFill/>
                    </a:ln>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输入手机号和验证码开通服务；</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762375" cy="2951480"/>
            <wp:effectExtent l="0" t="0" r="22225" b="20320"/>
            <wp:docPr id="1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
                    <pic:cNvPicPr>
                      <a:picLocks noChangeAspect="1"/>
                    </pic:cNvPicPr>
                  </pic:nvPicPr>
                  <pic:blipFill>
                    <a:blip r:embed="rId177"/>
                    <a:stretch>
                      <a:fillRect/>
                    </a:stretch>
                  </pic:blipFill>
                  <pic:spPr>
                    <a:xfrm>
                      <a:off x="0" y="0"/>
                      <a:ext cx="3762375" cy="2951480"/>
                    </a:xfrm>
                    <a:prstGeom prst="rect">
                      <a:avLst/>
                    </a:prstGeom>
                    <a:noFill/>
                    <a:ln w="9525">
                      <a:noFill/>
                    </a:ln>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开通后可以设置差旅预定政策；</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972050" cy="1381125"/>
            <wp:effectExtent l="0" t="0" r="6350" b="15875"/>
            <wp:docPr id="1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7"/>
                    <pic:cNvPicPr>
                      <a:picLocks noChangeAspect="1"/>
                    </pic:cNvPicPr>
                  </pic:nvPicPr>
                  <pic:blipFill>
                    <a:blip r:embed="rId178"/>
                    <a:stretch>
                      <a:fillRect/>
                    </a:stretch>
                  </pic:blipFill>
                  <pic:spPr>
                    <a:xfrm>
                      <a:off x="0" y="0"/>
                      <a:ext cx="4972050" cy="1381125"/>
                    </a:xfrm>
                    <a:prstGeom prst="rect">
                      <a:avLst/>
                    </a:prstGeom>
                    <a:noFill/>
                    <a:ln w="9525">
                      <a:noFill/>
                    </a:ln>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点击“管理配置”进入配置页面，可分别对机票和酒店的政策进行单独设置；</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126480" cy="3434715"/>
            <wp:effectExtent l="0" t="0" r="20320" b="19685"/>
            <wp:docPr id="1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8"/>
                    <pic:cNvPicPr>
                      <a:picLocks noChangeAspect="1"/>
                    </pic:cNvPicPr>
                  </pic:nvPicPr>
                  <pic:blipFill>
                    <a:blip r:embed="rId179"/>
                    <a:stretch>
                      <a:fillRect/>
                    </a:stretch>
                  </pic:blipFill>
                  <pic:spPr>
                    <a:xfrm>
                      <a:off x="0" y="0"/>
                      <a:ext cx="6126480" cy="3434715"/>
                    </a:xfrm>
                    <a:prstGeom prst="rect">
                      <a:avLst/>
                    </a:prstGeom>
                    <a:noFill/>
                    <a:ln w="9525">
                      <a:noFill/>
                    </a:ln>
                  </pic:spPr>
                </pic:pic>
              </a:graphicData>
            </a:graphic>
          </wp:inline>
        </w:drawing>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128385" cy="3087370"/>
            <wp:effectExtent l="0" t="0" r="18415" b="11430"/>
            <wp:docPr id="1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9"/>
                    <pic:cNvPicPr>
                      <a:picLocks noChangeAspect="1"/>
                    </pic:cNvPicPr>
                  </pic:nvPicPr>
                  <pic:blipFill>
                    <a:blip r:embed="rId180"/>
                    <a:stretch>
                      <a:fillRect/>
                    </a:stretch>
                  </pic:blipFill>
                  <pic:spPr>
                    <a:xfrm>
                      <a:off x="0" y="0"/>
                      <a:ext cx="6128385" cy="3087370"/>
                    </a:xfrm>
                    <a:prstGeom prst="rect">
                      <a:avLst/>
                    </a:prstGeom>
                    <a:noFill/>
                    <a:ln w="9525">
                      <a:noFill/>
                    </a:ln>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预定参看手机端操作说明，从首页-行程预定进入；</w:t>
      </w:r>
    </w:p>
    <w:p>
      <w:pPr>
        <w:pStyle w:val="17"/>
        <w:rPr>
          <w:rFonts w:ascii="微软雅黑" w:hAnsi="微软雅黑" w:eastAsia="微软雅黑" w:cs="微软雅黑"/>
          <w:lang w:eastAsia="zh-Hans"/>
        </w:rPr>
      </w:pPr>
      <w:r>
        <w:rPr>
          <w:rFonts w:hint="eastAsia" w:ascii="微软雅黑" w:hAnsi="微软雅黑" w:eastAsia="微软雅黑" w:cs="微软雅黑"/>
          <w:lang w:eastAsia="zh-Hans"/>
        </w:rPr>
        <w:t>15.2.2 员工授权</w:t>
      </w:r>
    </w:p>
    <w:p>
      <w:pPr>
        <w:rPr>
          <w:rFonts w:ascii="微软雅黑" w:hAnsi="微软雅黑" w:eastAsia="微软雅黑" w:cs="微软雅黑"/>
          <w:lang w:eastAsia="zh-Hans"/>
        </w:rPr>
      </w:pPr>
      <w:r>
        <w:rPr>
          <w:rFonts w:hint="eastAsia" w:ascii="微软雅黑" w:hAnsi="微软雅黑" w:eastAsia="微软雅黑" w:cs="微软雅黑"/>
          <w:lang w:eastAsia="zh-Hans"/>
        </w:rPr>
        <w:t>企业开通成功后，可以对员工进行授权，授权的员工才能进入泛嘉国际进行预定；</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124575" cy="3012440"/>
            <wp:effectExtent l="0" t="0" r="22225" b="10160"/>
            <wp:docPr id="1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
                    <pic:cNvPicPr>
                      <a:picLocks noChangeAspect="1"/>
                    </pic:cNvPicPr>
                  </pic:nvPicPr>
                  <pic:blipFill>
                    <a:blip r:embed="rId181"/>
                    <a:stretch>
                      <a:fillRect/>
                    </a:stretch>
                  </pic:blipFill>
                  <pic:spPr>
                    <a:xfrm>
                      <a:off x="0" y="0"/>
                      <a:ext cx="6124575" cy="3012440"/>
                    </a:xfrm>
                    <a:prstGeom prst="rect">
                      <a:avLst/>
                    </a:prstGeom>
                    <a:noFill/>
                    <a:ln w="9525">
                      <a:noFill/>
                    </a:ln>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选中员工后可以选择授权或者接触授权操作；</w:t>
      </w:r>
    </w:p>
    <w:p>
      <w:pPr>
        <w:pStyle w:val="17"/>
        <w:rPr>
          <w:rFonts w:ascii="微软雅黑" w:hAnsi="微软雅黑" w:eastAsia="微软雅黑" w:cs="微软雅黑"/>
          <w:lang w:eastAsia="zh-Hans"/>
        </w:rPr>
      </w:pPr>
      <w:r>
        <w:rPr>
          <w:rFonts w:hint="eastAsia" w:ascii="微软雅黑" w:hAnsi="微软雅黑" w:eastAsia="微软雅黑" w:cs="微软雅黑"/>
          <w:lang w:eastAsia="zh-Hans"/>
        </w:rPr>
        <w:t>15.2.3 订单管理</w:t>
      </w:r>
    </w:p>
    <w:p>
      <w:pPr>
        <w:rPr>
          <w:rFonts w:ascii="微软雅黑" w:hAnsi="微软雅黑" w:eastAsia="微软雅黑" w:cs="微软雅黑"/>
          <w:lang w:eastAsia="zh-Hans"/>
        </w:rPr>
      </w:pPr>
      <w:r>
        <w:rPr>
          <w:rFonts w:hint="eastAsia" w:ascii="微软雅黑" w:hAnsi="微软雅黑" w:eastAsia="微软雅黑" w:cs="微软雅黑"/>
          <w:lang w:eastAsia="zh-Hans"/>
        </w:rPr>
        <w:t>点击“订单管理”可以管理企业的所有已下单的订单；</w:t>
      </w:r>
    </w:p>
    <w:p>
      <w:pPr>
        <w:rPr>
          <w:rFonts w:ascii="微软雅黑" w:hAnsi="微软雅黑" w:eastAsia="微软雅黑" w:cs="微软雅黑"/>
          <w:lang w:eastAsia="zh-Hans"/>
        </w:rPr>
      </w:pPr>
      <w:r>
        <w:rPr>
          <w:rFonts w:hint="eastAsia" w:ascii="微软雅黑" w:hAnsi="微软雅黑" w:eastAsia="微软雅黑" w:cs="微软雅黑"/>
        </w:rPr>
        <w:drawing>
          <wp:inline distT="0" distB="0" distL="114300" distR="114300">
            <wp:extent cx="6134100" cy="2364105"/>
            <wp:effectExtent l="0" t="0" r="12700" b="23495"/>
            <wp:docPr id="1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1"/>
                    <pic:cNvPicPr>
                      <a:picLocks noChangeAspect="1"/>
                    </pic:cNvPicPr>
                  </pic:nvPicPr>
                  <pic:blipFill>
                    <a:blip r:embed="rId182"/>
                    <a:stretch>
                      <a:fillRect/>
                    </a:stretch>
                  </pic:blipFill>
                  <pic:spPr>
                    <a:xfrm>
                      <a:off x="0" y="0"/>
                      <a:ext cx="6134100" cy="2364105"/>
                    </a:xfrm>
                    <a:prstGeom prst="rect">
                      <a:avLst/>
                    </a:prstGeom>
                    <a:noFill/>
                    <a:ln w="9525">
                      <a:noFill/>
                    </a:ln>
                  </pic:spPr>
                </pic:pic>
              </a:graphicData>
            </a:graphic>
          </wp:inline>
        </w:drawing>
      </w:r>
    </w:p>
    <w:p>
      <w:pPr>
        <w:pStyle w:val="4"/>
        <w:rPr>
          <w:rFonts w:ascii="微软雅黑" w:hAnsi="微软雅黑" w:eastAsia="微软雅黑" w:cs="微软雅黑"/>
          <w:lang w:eastAsia="zh-Hans"/>
        </w:rPr>
      </w:pPr>
      <w:bookmarkStart w:id="57" w:name="_Toc81569042"/>
      <w:r>
        <w:rPr>
          <w:rFonts w:hint="eastAsia" w:ascii="微软雅黑" w:hAnsi="微软雅黑" w:eastAsia="微软雅黑" w:cs="微软雅黑"/>
          <w:lang w:eastAsia="zh-Hans"/>
        </w:rPr>
        <w:t>15.3 支付宝电子发票</w:t>
      </w:r>
      <w:bookmarkEnd w:id="57"/>
    </w:p>
    <w:p>
      <w:pPr>
        <w:widowControl/>
        <w:jc w:val="left"/>
        <w:rPr>
          <w:rFonts w:ascii="微软雅黑" w:hAnsi="微软雅黑" w:eastAsia="微软雅黑" w:cs="微软雅黑"/>
        </w:rPr>
      </w:pPr>
      <w:r>
        <w:rPr>
          <w:rFonts w:hint="eastAsia" w:ascii="微软雅黑" w:hAnsi="微软雅黑" w:eastAsia="微软雅黑" w:cs="微软雅黑"/>
          <w:szCs w:val="21"/>
          <w:lang w:eastAsia="zh-Hans"/>
        </w:rPr>
        <w:t xml:space="preserve">15.3.1 </w:t>
      </w:r>
      <w:r>
        <w:rPr>
          <w:rFonts w:hint="eastAsia" w:ascii="微软雅黑" w:hAnsi="微软雅黑" w:eastAsia="微软雅黑" w:cs="微软雅黑"/>
        </w:rPr>
        <w:t>企业开通</w:t>
      </w:r>
    </w:p>
    <w:p>
      <w:pPr>
        <w:rPr>
          <w:rFonts w:ascii="微软雅黑" w:hAnsi="微软雅黑" w:eastAsia="微软雅黑" w:cs="微软雅黑"/>
        </w:rPr>
      </w:pPr>
      <w:r>
        <w:rPr>
          <w:rFonts w:hint="eastAsia" w:ascii="微软雅黑" w:hAnsi="微软雅黑" w:eastAsia="微软雅黑" w:cs="微软雅黑"/>
        </w:rPr>
        <w:t xml:space="preserve">   有成财务-</w:t>
      </w:r>
      <w:r>
        <w:rPr>
          <w:rFonts w:hint="eastAsia" w:ascii="微软雅黑" w:hAnsi="微软雅黑" w:eastAsia="微软雅黑" w:cs="微软雅黑"/>
          <w:lang w:eastAsia="zh-Hans"/>
        </w:rPr>
        <w:t>应用中心</w:t>
      </w:r>
      <w:r>
        <w:rPr>
          <w:rFonts w:hint="eastAsia" w:ascii="微软雅黑" w:hAnsi="微软雅黑" w:eastAsia="微软雅黑" w:cs="微软雅黑"/>
        </w:rPr>
        <w:t>-支付宝电子发票中点击“立即开通”按钮；</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2405" cy="2842895"/>
            <wp:effectExtent l="0" t="0" r="10795" b="190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83"/>
                    <a:stretch>
                      <a:fillRect/>
                    </a:stretch>
                  </pic:blipFill>
                  <pic:spPr>
                    <a:xfrm>
                      <a:off x="0" y="0"/>
                      <a:ext cx="5272405" cy="2842895"/>
                    </a:xfrm>
                    <a:prstGeom prst="rect">
                      <a:avLst/>
                    </a:prstGeom>
                    <a:noFill/>
                    <a:ln w="9525">
                      <a:noFill/>
                    </a:ln>
                  </pic:spPr>
                </pic:pic>
              </a:graphicData>
            </a:graphic>
          </wp:inline>
        </w:drawing>
      </w:r>
    </w:p>
    <w:p>
      <w:pPr>
        <w:rPr>
          <w:rFonts w:ascii="微软雅黑" w:hAnsi="微软雅黑" w:eastAsia="微软雅黑" w:cs="微软雅黑"/>
        </w:rPr>
      </w:pPr>
      <w:r>
        <w:rPr>
          <w:rFonts w:hint="eastAsia" w:ascii="微软雅黑" w:hAnsi="微软雅黑" w:eastAsia="微软雅黑" w:cs="微软雅黑"/>
        </w:rPr>
        <w:t>弹出确认弹框，点击“确定”按钮，将开通企业支付电子发票功能；</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619625" cy="2228850"/>
            <wp:effectExtent l="0" t="0" r="3175" b="635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84"/>
                    <a:stretch>
                      <a:fillRect/>
                    </a:stretch>
                  </pic:blipFill>
                  <pic:spPr>
                    <a:xfrm>
                      <a:off x="0" y="0"/>
                      <a:ext cx="4619625" cy="2228850"/>
                    </a:xfrm>
                    <a:prstGeom prst="rect">
                      <a:avLst/>
                    </a:prstGeom>
                    <a:noFill/>
                    <a:ln w="9525">
                      <a:noFill/>
                    </a:ln>
                  </pic:spPr>
                </pic:pic>
              </a:graphicData>
            </a:graphic>
          </wp:inline>
        </w:drawing>
      </w:r>
    </w:p>
    <w:p>
      <w:pPr>
        <w:rPr>
          <w:rFonts w:ascii="微软雅黑" w:hAnsi="微软雅黑" w:eastAsia="微软雅黑" w:cs="微软雅黑"/>
        </w:rPr>
      </w:pPr>
      <w:r>
        <w:rPr>
          <w:rFonts w:hint="eastAsia" w:ascii="微软雅黑" w:hAnsi="微软雅黑" w:eastAsia="微软雅黑" w:cs="微软雅黑"/>
        </w:rPr>
        <w:t>开通后企业如果没有维护发票抬头，点击“确定”按钮去维护企业发票抬头，如果已经维护则跳过这一步；</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762500" cy="2085975"/>
            <wp:effectExtent l="0" t="0" r="12700" b="2222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85"/>
                    <a:stretch>
                      <a:fillRect/>
                    </a:stretch>
                  </pic:blipFill>
                  <pic:spPr>
                    <a:xfrm>
                      <a:off x="0" y="0"/>
                      <a:ext cx="4762500" cy="2085975"/>
                    </a:xfrm>
                    <a:prstGeom prst="rect">
                      <a:avLst/>
                    </a:prstGeom>
                    <a:noFill/>
                    <a:ln w="9525">
                      <a:noFill/>
                    </a:ln>
                  </pic:spPr>
                </pic:pic>
              </a:graphicData>
            </a:graphic>
          </wp:inline>
        </w:drawing>
      </w:r>
    </w:p>
    <w:p>
      <w:pPr>
        <w:rPr>
          <w:rFonts w:ascii="微软雅黑" w:hAnsi="微软雅黑" w:eastAsia="微软雅黑" w:cs="微软雅黑"/>
        </w:rPr>
      </w:pPr>
      <w:r>
        <w:rPr>
          <w:rFonts w:hint="eastAsia" w:ascii="微软雅黑" w:hAnsi="微软雅黑" w:eastAsia="微软雅黑" w:cs="微软雅黑"/>
        </w:rPr>
        <w:t>发票抬头维护</w:t>
      </w:r>
    </w:p>
    <w:p>
      <w:pPr>
        <w:rPr>
          <w:rFonts w:ascii="微软雅黑" w:hAnsi="微软雅黑" w:eastAsia="微软雅黑" w:cs="微软雅黑"/>
        </w:rPr>
      </w:pPr>
      <w:r>
        <w:rPr>
          <w:rFonts w:hint="eastAsia" w:ascii="微软雅黑" w:hAnsi="微软雅黑" w:eastAsia="微软雅黑" w:cs="微软雅黑"/>
        </w:rPr>
        <w:t>点击“新增”按钮，弹出发票抬头的新增弹框；</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4785" cy="2837815"/>
            <wp:effectExtent l="0" t="0" r="18415" b="698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86"/>
                    <a:stretch>
                      <a:fillRect/>
                    </a:stretch>
                  </pic:blipFill>
                  <pic:spPr>
                    <a:xfrm>
                      <a:off x="0" y="0"/>
                      <a:ext cx="5264785" cy="2837815"/>
                    </a:xfrm>
                    <a:prstGeom prst="rect">
                      <a:avLst/>
                    </a:prstGeom>
                    <a:noFill/>
                    <a:ln w="9525">
                      <a:noFill/>
                    </a:ln>
                  </pic:spPr>
                </pic:pic>
              </a:graphicData>
            </a:graphic>
          </wp:inline>
        </w:drawing>
      </w:r>
    </w:p>
    <w:p>
      <w:pPr>
        <w:rPr>
          <w:rFonts w:ascii="微软雅黑" w:hAnsi="微软雅黑" w:eastAsia="微软雅黑" w:cs="微软雅黑"/>
        </w:rPr>
      </w:pPr>
      <w:r>
        <w:rPr>
          <w:rFonts w:hint="eastAsia" w:ascii="微软雅黑" w:hAnsi="微软雅黑" w:eastAsia="微软雅黑" w:cs="微软雅黑"/>
        </w:rPr>
        <w:t>输入开票抬头相关的信息；点击“保存”即可；</w:t>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2405" cy="3569970"/>
            <wp:effectExtent l="0" t="0" r="10795" b="1143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87"/>
                    <a:stretch>
                      <a:fillRect/>
                    </a:stretch>
                  </pic:blipFill>
                  <pic:spPr>
                    <a:xfrm>
                      <a:off x="0" y="0"/>
                      <a:ext cx="5272405" cy="3569970"/>
                    </a:xfrm>
                    <a:prstGeom prst="rect">
                      <a:avLst/>
                    </a:prstGeom>
                    <a:noFill/>
                    <a:ln w="9525">
                      <a:noFill/>
                    </a:ln>
                  </pic:spPr>
                </pic:pic>
              </a:graphicData>
            </a:graphic>
          </wp:inline>
        </w:drawing>
      </w:r>
    </w:p>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4785" cy="2748280"/>
            <wp:effectExtent l="0" t="0" r="18415" b="2032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88"/>
                    <a:stretch>
                      <a:fillRect/>
                    </a:stretch>
                  </pic:blipFill>
                  <pic:spPr>
                    <a:xfrm>
                      <a:off x="0" y="0"/>
                      <a:ext cx="5264785" cy="2748280"/>
                    </a:xfrm>
                    <a:prstGeom prst="rect">
                      <a:avLst/>
                    </a:prstGeom>
                    <a:noFill/>
                    <a:ln w="9525">
                      <a:noFill/>
                    </a:ln>
                  </pic:spPr>
                </pic:pic>
              </a:graphicData>
            </a:graphic>
          </wp:inline>
        </w:drawing>
      </w:r>
    </w:p>
    <w:p>
      <w:pPr>
        <w:pStyle w:val="17"/>
      </w:pPr>
      <w:r>
        <w:rPr>
          <w:rFonts w:hint="eastAsia"/>
        </w:rPr>
        <w:t>1</w:t>
      </w:r>
      <w:r>
        <w:t>5</w:t>
      </w:r>
      <w:r>
        <w:rPr>
          <w:rFonts w:hint="eastAsia"/>
          <w:lang w:eastAsia="zh-Hans"/>
        </w:rPr>
        <w:t xml:space="preserve">.3.2 </w:t>
      </w:r>
      <w:r>
        <w:rPr>
          <w:rFonts w:hint="eastAsia"/>
        </w:rPr>
        <w:t>员工授权</w:t>
      </w:r>
    </w:p>
    <w:p>
      <w:pPr>
        <w:rPr>
          <w:rFonts w:ascii="微软雅黑" w:hAnsi="微软雅黑" w:eastAsia="微软雅黑" w:cs="微软雅黑"/>
        </w:rPr>
      </w:pPr>
      <w:r>
        <w:rPr>
          <w:rFonts w:hint="eastAsia" w:ascii="微软雅黑" w:hAnsi="微软雅黑" w:eastAsia="微软雅黑" w:cs="微软雅黑"/>
        </w:rPr>
        <w:t xml:space="preserve">  手机端-我的-应用中心进去；点击支付宝电子发票“立即开通”按钮；</w:t>
      </w:r>
      <w:r>
        <w:rPr>
          <w:rFonts w:hint="eastAsia" w:ascii="微软雅黑" w:hAnsi="微软雅黑" w:eastAsia="微软雅黑" w:cs="微软雅黑"/>
          <w:lang w:eastAsia="zh-Hans"/>
        </w:rPr>
        <w:t>参看手机端操作手册；</w:t>
      </w:r>
    </w:p>
    <w:p>
      <w:pPr>
        <w:rPr>
          <w:rFonts w:ascii="微软雅黑" w:hAnsi="微软雅黑" w:eastAsia="微软雅黑" w:cs="微软雅黑"/>
        </w:rPr>
      </w:pPr>
    </w:p>
    <w:p>
      <w:pPr>
        <w:pStyle w:val="17"/>
      </w:pPr>
      <w:r>
        <w:rPr>
          <w:rFonts w:hint="eastAsia"/>
        </w:rPr>
        <w:t>1</w:t>
      </w:r>
      <w:r>
        <w:t>5</w:t>
      </w:r>
      <w:r>
        <w:rPr>
          <w:rFonts w:hint="eastAsia"/>
          <w:lang w:eastAsia="zh-Hans"/>
        </w:rPr>
        <w:t xml:space="preserve">.3.3 </w:t>
      </w:r>
      <w:r>
        <w:rPr>
          <w:rFonts w:hint="eastAsia"/>
        </w:rPr>
        <w:t>员工使用</w:t>
      </w:r>
    </w:p>
    <w:p>
      <w:pPr>
        <w:rPr>
          <w:rFonts w:ascii="微软雅黑" w:hAnsi="微软雅黑" w:eastAsia="微软雅黑" w:cs="微软雅黑"/>
        </w:rPr>
      </w:pPr>
      <w:r>
        <w:rPr>
          <w:rFonts w:hint="eastAsia" w:ascii="微软雅黑" w:hAnsi="微软雅黑" w:eastAsia="微软雅黑" w:cs="微软雅黑"/>
        </w:rPr>
        <w:t>员工授权完成之后，员工通过支付宝开的电子发票会自动同步到有成财务里面进行报销；</w:t>
      </w:r>
    </w:p>
    <w:p>
      <w:pPr>
        <w:rPr>
          <w:rFonts w:ascii="微软雅黑" w:hAnsi="微软雅黑" w:eastAsia="微软雅黑" w:cs="微软雅黑"/>
        </w:rPr>
      </w:pPr>
      <w:r>
        <w:rPr>
          <w:rFonts w:hint="eastAsia" w:ascii="微软雅黑" w:hAnsi="微软雅黑" w:eastAsia="微软雅黑" w:cs="微软雅黑"/>
        </w:rPr>
        <w:t>有成财务手机端首页-我的发票；点击进去可以看到员工所有的发票，包含已使用和未使用；</w:t>
      </w:r>
    </w:p>
    <w:p>
      <w:pPr>
        <w:pStyle w:val="4"/>
        <w:rPr>
          <w:lang w:eastAsia="zh-Hans"/>
        </w:rPr>
      </w:pPr>
      <w:bookmarkStart w:id="58" w:name="_Toc81569043"/>
      <w:r>
        <w:t>15</w:t>
      </w:r>
      <w:r>
        <w:rPr>
          <w:rFonts w:hint="eastAsia"/>
          <w:lang w:eastAsia="zh-Hans"/>
        </w:rPr>
        <w:t>.</w:t>
      </w:r>
      <w:r>
        <w:rPr>
          <w:lang w:eastAsia="zh-Hans"/>
        </w:rPr>
        <w:t xml:space="preserve">4 </w:t>
      </w:r>
      <w:r>
        <w:rPr>
          <w:rFonts w:hint="eastAsia"/>
          <w:lang w:eastAsia="zh-Hans"/>
        </w:rPr>
        <w:t>阿里商旅</w:t>
      </w:r>
      <w:bookmarkEnd w:id="58"/>
    </w:p>
    <w:p>
      <w:pPr>
        <w:rPr>
          <w:rFonts w:ascii="微软雅黑" w:hAnsi="微软雅黑" w:eastAsia="微软雅黑" w:cs="微软雅黑"/>
          <w:lang w:eastAsia="zh-Hans"/>
        </w:rPr>
      </w:pPr>
      <w:r>
        <w:rPr>
          <w:rFonts w:hint="eastAsia" w:ascii="微软雅黑" w:hAnsi="微软雅黑" w:eastAsia="微软雅黑" w:cs="微软雅黑"/>
          <w:lang w:eastAsia="zh-Hans"/>
        </w:rPr>
        <w:t>阿里商旅为企业提供差旅出行预定服务</w:t>
      </w:r>
      <w:r>
        <w:rPr>
          <w:rFonts w:ascii="微软雅黑" w:hAnsi="微软雅黑" w:eastAsia="微软雅黑" w:cs="微软雅黑"/>
          <w:lang w:eastAsia="zh-Hans"/>
        </w:rPr>
        <w:t>，</w:t>
      </w:r>
      <w:r>
        <w:rPr>
          <w:rFonts w:hint="eastAsia" w:ascii="微软雅黑" w:hAnsi="微软雅黑" w:eastAsia="微软雅黑" w:cs="微软雅黑"/>
          <w:lang w:eastAsia="zh-Hans"/>
        </w:rPr>
        <w:t>开通后员工在阿里商旅下的单自动同步到有成中</w:t>
      </w:r>
      <w:r>
        <w:rPr>
          <w:rFonts w:ascii="微软雅黑" w:hAnsi="微软雅黑" w:eastAsia="微软雅黑" w:cs="微软雅黑"/>
          <w:lang w:eastAsia="zh-Hans"/>
        </w:rPr>
        <w:t>，</w:t>
      </w:r>
      <w:r>
        <w:rPr>
          <w:rFonts w:hint="eastAsia" w:ascii="微软雅黑" w:hAnsi="微软雅黑" w:eastAsia="微软雅黑" w:cs="微软雅黑"/>
          <w:lang w:eastAsia="zh-Hans"/>
        </w:rPr>
        <w:t>员工可以选择订单进行报销</w:t>
      </w:r>
      <w:r>
        <w:rPr>
          <w:rFonts w:ascii="微软雅黑" w:hAnsi="微软雅黑" w:eastAsia="微软雅黑" w:cs="微软雅黑"/>
          <w:lang w:eastAsia="zh-Hans"/>
        </w:rPr>
        <w:t>；</w:t>
      </w:r>
    </w:p>
    <w:p>
      <w:pPr>
        <w:rPr>
          <w:rFonts w:ascii="微软雅黑" w:hAnsi="微软雅黑" w:eastAsia="微软雅黑" w:cs="微软雅黑"/>
          <w:lang w:eastAsia="zh-Hans"/>
        </w:rPr>
      </w:pPr>
      <w:r>
        <w:rPr>
          <w:rFonts w:hint="eastAsia" w:ascii="微软雅黑" w:hAnsi="微软雅黑" w:eastAsia="微软雅黑" w:cs="微软雅黑"/>
          <w:lang w:eastAsia="zh-Hans"/>
        </w:rPr>
        <w:t>同时支持企业统一支付</w:t>
      </w:r>
      <w:r>
        <w:rPr>
          <w:rFonts w:ascii="微软雅黑" w:hAnsi="微软雅黑" w:eastAsia="微软雅黑" w:cs="微软雅黑"/>
          <w:lang w:eastAsia="zh-Hans"/>
        </w:rPr>
        <w:t>，</w:t>
      </w:r>
      <w:r>
        <w:rPr>
          <w:rFonts w:hint="eastAsia" w:ascii="微软雅黑" w:hAnsi="微软雅黑" w:eastAsia="微软雅黑" w:cs="微软雅黑"/>
          <w:lang w:eastAsia="zh-Hans"/>
        </w:rPr>
        <w:t>员工无需垫款</w:t>
      </w:r>
      <w:r>
        <w:rPr>
          <w:rFonts w:ascii="微软雅黑" w:hAnsi="微软雅黑" w:eastAsia="微软雅黑" w:cs="微软雅黑"/>
          <w:lang w:eastAsia="zh-Hans"/>
        </w:rPr>
        <w:t>，</w:t>
      </w:r>
      <w:r>
        <w:rPr>
          <w:rFonts w:hint="eastAsia" w:ascii="微软雅黑" w:hAnsi="微软雅黑" w:eastAsia="微软雅黑" w:cs="微软雅黑"/>
          <w:lang w:eastAsia="zh-Hans"/>
        </w:rPr>
        <w:t>无需取票</w:t>
      </w:r>
      <w:r>
        <w:rPr>
          <w:rFonts w:ascii="微软雅黑" w:hAnsi="微软雅黑" w:eastAsia="微软雅黑" w:cs="微软雅黑"/>
          <w:lang w:eastAsia="zh-Hans"/>
        </w:rPr>
        <w:t>，</w:t>
      </w:r>
      <w:r>
        <w:rPr>
          <w:rFonts w:hint="eastAsia" w:ascii="微软雅黑" w:hAnsi="微软雅黑" w:eastAsia="微软雅黑" w:cs="微软雅黑"/>
          <w:lang w:eastAsia="zh-Hans"/>
        </w:rPr>
        <w:t>企业管理人员统一开大发票</w:t>
      </w:r>
      <w:r>
        <w:rPr>
          <w:rFonts w:ascii="微软雅黑" w:hAnsi="微软雅黑" w:eastAsia="微软雅黑" w:cs="微软雅黑"/>
          <w:lang w:eastAsia="zh-Hans"/>
        </w:rPr>
        <w:t>；</w:t>
      </w:r>
    </w:p>
    <w:p>
      <w:pPr>
        <w:pStyle w:val="17"/>
        <w:rPr>
          <w:rFonts w:ascii="微软雅黑" w:hAnsi="微软雅黑" w:eastAsia="微软雅黑" w:cs="微软雅黑"/>
          <w:sz w:val="21"/>
          <w:lang w:eastAsia="zh-Hans"/>
        </w:rPr>
      </w:pPr>
      <w:r>
        <w:rPr>
          <w:rFonts w:ascii="微软雅黑" w:hAnsi="微软雅黑" w:eastAsia="微软雅黑" w:cs="微软雅黑"/>
          <w:sz w:val="21"/>
          <w:lang w:eastAsia="zh-Hans"/>
        </w:rPr>
        <w:t>15</w:t>
      </w:r>
      <w:r>
        <w:rPr>
          <w:rFonts w:hint="eastAsia" w:ascii="微软雅黑" w:hAnsi="微软雅黑" w:eastAsia="微软雅黑" w:cs="微软雅黑"/>
          <w:sz w:val="21"/>
          <w:lang w:eastAsia="zh-Hans"/>
        </w:rPr>
        <w:t>.</w:t>
      </w:r>
      <w:r>
        <w:rPr>
          <w:rFonts w:ascii="微软雅黑" w:hAnsi="微软雅黑" w:eastAsia="微软雅黑" w:cs="微软雅黑"/>
          <w:sz w:val="21"/>
          <w:lang w:eastAsia="zh-Hans"/>
        </w:rPr>
        <w:t>4</w:t>
      </w:r>
      <w:r>
        <w:rPr>
          <w:rFonts w:hint="eastAsia" w:ascii="微软雅黑" w:hAnsi="微软雅黑" w:eastAsia="微软雅黑" w:cs="微软雅黑"/>
          <w:sz w:val="21"/>
          <w:lang w:eastAsia="zh-Hans"/>
        </w:rPr>
        <w:t>.</w:t>
      </w:r>
      <w:r>
        <w:rPr>
          <w:rFonts w:ascii="微软雅黑" w:hAnsi="微软雅黑" w:eastAsia="微软雅黑" w:cs="微软雅黑"/>
          <w:sz w:val="21"/>
          <w:lang w:eastAsia="zh-Hans"/>
        </w:rPr>
        <w:t xml:space="preserve">1 </w:t>
      </w:r>
      <w:r>
        <w:rPr>
          <w:rFonts w:hint="eastAsia" w:ascii="微软雅黑" w:hAnsi="微软雅黑" w:eastAsia="微软雅黑" w:cs="微软雅黑"/>
          <w:sz w:val="21"/>
          <w:lang w:eastAsia="zh-Hans"/>
        </w:rPr>
        <w:t>开通</w:t>
      </w:r>
    </w:p>
    <w:p>
      <w:pPr>
        <w:pStyle w:val="17"/>
        <w:rPr>
          <w:rFonts w:ascii="微软雅黑" w:hAnsi="微软雅黑" w:eastAsia="微软雅黑" w:cs="微软雅黑"/>
          <w:sz w:val="21"/>
          <w:lang w:eastAsia="zh-Hans"/>
        </w:rPr>
      </w:pPr>
      <w:r>
        <w:rPr>
          <w:rFonts w:hint="eastAsia" w:ascii="微软雅黑" w:hAnsi="微软雅黑" w:eastAsia="微软雅黑" w:cs="微软雅黑"/>
          <w:sz w:val="21"/>
          <w:lang w:eastAsia="zh-Hans"/>
        </w:rPr>
        <w:t>应用中心找到阿里商旅点击“开通”</w:t>
      </w:r>
      <w:r>
        <w:rPr>
          <w:rFonts w:ascii="微软雅黑" w:hAnsi="微软雅黑" w:eastAsia="微软雅黑" w:cs="微软雅黑"/>
          <w:sz w:val="21"/>
          <w:lang w:eastAsia="zh-Hans"/>
        </w:rPr>
        <w:t>，</w:t>
      </w:r>
      <w:r>
        <w:rPr>
          <w:rFonts w:hint="eastAsia" w:ascii="微软雅黑" w:hAnsi="微软雅黑" w:eastAsia="微软雅黑" w:cs="微软雅黑"/>
          <w:sz w:val="21"/>
          <w:lang w:eastAsia="zh-Hans"/>
        </w:rPr>
        <w:t>即可开通有成和阿里商旅的绑定</w:t>
      </w:r>
      <w:r>
        <w:rPr>
          <w:rFonts w:ascii="微软雅黑" w:hAnsi="微软雅黑" w:eastAsia="微软雅黑" w:cs="微软雅黑"/>
          <w:sz w:val="21"/>
          <w:lang w:eastAsia="zh-Hans"/>
        </w:rPr>
        <w:t>；</w:t>
      </w:r>
    </w:p>
    <w:p>
      <w:pPr>
        <w:pStyle w:val="17"/>
        <w:rPr>
          <w:rFonts w:ascii="微软雅黑" w:hAnsi="微软雅黑" w:eastAsia="微软雅黑" w:cs="微软雅黑"/>
          <w:sz w:val="21"/>
          <w:lang w:eastAsia="zh-Hans"/>
        </w:rPr>
      </w:pPr>
      <w:r>
        <w:rPr>
          <w:rFonts w:hint="eastAsia" w:ascii="微软雅黑" w:hAnsi="微软雅黑" w:eastAsia="微软雅黑" w:cs="微软雅黑"/>
          <w:sz w:val="21"/>
          <w:lang w:eastAsia="zh-Hans"/>
        </w:rPr>
        <w:t>绑定之前需要先开通阿里商旅的服务</w:t>
      </w:r>
      <w:r>
        <w:rPr>
          <w:rFonts w:ascii="微软雅黑" w:hAnsi="微软雅黑" w:eastAsia="微软雅黑" w:cs="微软雅黑"/>
          <w:sz w:val="21"/>
          <w:lang w:eastAsia="zh-Hans"/>
        </w:rPr>
        <w:t>，</w:t>
      </w:r>
      <w:r>
        <w:rPr>
          <w:rFonts w:hint="eastAsia" w:ascii="微软雅黑" w:hAnsi="微软雅黑" w:eastAsia="微软雅黑" w:cs="微软雅黑"/>
          <w:sz w:val="21"/>
          <w:lang w:eastAsia="zh-Hans"/>
        </w:rPr>
        <w:t>并且与阿里商旅签订授权协议</w:t>
      </w:r>
      <w:r>
        <w:rPr>
          <w:rFonts w:ascii="微软雅黑" w:hAnsi="微软雅黑" w:eastAsia="微软雅黑" w:cs="微软雅黑"/>
          <w:sz w:val="21"/>
          <w:lang w:eastAsia="zh-Hans"/>
        </w:rPr>
        <w:t>，</w:t>
      </w:r>
      <w:r>
        <w:rPr>
          <w:rFonts w:hint="eastAsia" w:ascii="微软雅黑" w:hAnsi="微软雅黑" w:eastAsia="微软雅黑" w:cs="微软雅黑"/>
          <w:sz w:val="21"/>
          <w:lang w:eastAsia="zh-Hans"/>
        </w:rPr>
        <w:t>具体联系有成财务客服经理</w:t>
      </w:r>
      <w:r>
        <w:rPr>
          <w:rFonts w:ascii="微软雅黑" w:hAnsi="微软雅黑" w:eastAsia="微软雅黑" w:cs="微软雅黑"/>
          <w:sz w:val="21"/>
          <w:lang w:eastAsia="zh-Hans"/>
        </w:rPr>
        <w:t>；</w:t>
      </w:r>
    </w:p>
    <w:p>
      <w:r>
        <w:drawing>
          <wp:inline distT="0" distB="0" distL="114300" distR="114300">
            <wp:extent cx="6123940" cy="3575685"/>
            <wp:effectExtent l="0" t="0" r="22860" b="5715"/>
            <wp:docPr id="1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0"/>
                    <pic:cNvPicPr>
                      <a:picLocks noChangeAspect="1"/>
                    </pic:cNvPicPr>
                  </pic:nvPicPr>
                  <pic:blipFill>
                    <a:blip r:embed="rId189"/>
                    <a:stretch>
                      <a:fillRect/>
                    </a:stretch>
                  </pic:blipFill>
                  <pic:spPr>
                    <a:xfrm>
                      <a:off x="0" y="0"/>
                      <a:ext cx="6123940" cy="3575685"/>
                    </a:xfrm>
                    <a:prstGeom prst="rect">
                      <a:avLst/>
                    </a:prstGeom>
                    <a:noFill/>
                    <a:ln w="9525">
                      <a:noFill/>
                    </a:ln>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15.</w:t>
      </w:r>
      <w:r>
        <w:rPr>
          <w:rFonts w:ascii="微软雅黑" w:hAnsi="微软雅黑" w:eastAsia="微软雅黑" w:cs="微软雅黑"/>
          <w:lang w:eastAsia="zh-Hans"/>
        </w:rPr>
        <w:t>4</w:t>
      </w:r>
      <w:r>
        <w:rPr>
          <w:rFonts w:hint="eastAsia" w:ascii="微软雅黑" w:hAnsi="微软雅黑" w:eastAsia="微软雅黑" w:cs="微软雅黑"/>
          <w:lang w:eastAsia="zh-Hans"/>
        </w:rPr>
        <w:t>.</w:t>
      </w:r>
      <w:r>
        <w:rPr>
          <w:rFonts w:ascii="微软雅黑" w:hAnsi="微软雅黑" w:eastAsia="微软雅黑" w:cs="微软雅黑"/>
          <w:lang w:eastAsia="zh-Hans"/>
        </w:rPr>
        <w:t xml:space="preserve">2 </w:t>
      </w:r>
      <w:r>
        <w:rPr>
          <w:rFonts w:hint="eastAsia" w:ascii="微软雅黑" w:hAnsi="微软雅黑" w:eastAsia="微软雅黑" w:cs="微软雅黑"/>
          <w:lang w:eastAsia="zh-Hans"/>
        </w:rPr>
        <w:t>管理配置</w:t>
      </w:r>
    </w:p>
    <w:p>
      <w:pPr>
        <w:rPr>
          <w:rFonts w:ascii="微软雅黑" w:hAnsi="微软雅黑" w:eastAsia="微软雅黑" w:cs="微软雅黑"/>
          <w:lang w:eastAsia="zh-Hans"/>
        </w:rPr>
      </w:pPr>
      <w:r>
        <w:rPr>
          <w:rFonts w:hint="eastAsia" w:ascii="微软雅黑" w:hAnsi="微软雅黑" w:eastAsia="微软雅黑" w:cs="微软雅黑"/>
          <w:lang w:eastAsia="zh-Hans"/>
        </w:rPr>
        <w:t>开通后</w:t>
      </w:r>
      <w:r>
        <w:rPr>
          <w:rFonts w:ascii="微软雅黑" w:hAnsi="微软雅黑" w:eastAsia="微软雅黑" w:cs="微软雅黑"/>
          <w:lang w:eastAsia="zh-Hans"/>
        </w:rPr>
        <w:t>，</w:t>
      </w:r>
      <w:r>
        <w:rPr>
          <w:rFonts w:hint="eastAsia" w:ascii="微软雅黑" w:hAnsi="微软雅黑" w:eastAsia="微软雅黑" w:cs="微软雅黑"/>
          <w:lang w:eastAsia="zh-Hans"/>
        </w:rPr>
        <w:t>出现管理配置和订单管理两个按钮</w:t>
      </w:r>
      <w:r>
        <w:rPr>
          <w:rFonts w:ascii="微软雅黑" w:hAnsi="微软雅黑" w:eastAsia="微软雅黑" w:cs="微软雅黑"/>
          <w:lang w:eastAsia="zh-Hans"/>
        </w:rPr>
        <w:t>，</w:t>
      </w:r>
      <w:r>
        <w:rPr>
          <w:rFonts w:hint="eastAsia" w:ascii="微软雅黑" w:hAnsi="微软雅黑" w:eastAsia="微软雅黑" w:cs="微软雅黑"/>
          <w:lang w:eastAsia="zh-Hans"/>
        </w:rPr>
        <w:t>点击</w:t>
      </w:r>
      <w:r>
        <w:rPr>
          <w:rFonts w:ascii="微软雅黑" w:hAnsi="微软雅黑" w:eastAsia="微软雅黑" w:cs="微软雅黑"/>
          <w:lang w:eastAsia="zh-Hans"/>
        </w:rPr>
        <w:t>「</w:t>
      </w:r>
      <w:r>
        <w:rPr>
          <w:rFonts w:hint="eastAsia" w:ascii="微软雅黑" w:hAnsi="微软雅黑" w:eastAsia="微软雅黑" w:cs="微软雅黑"/>
          <w:lang w:eastAsia="zh-Hans"/>
        </w:rPr>
        <w:t>管理配置</w:t>
      </w:r>
      <w:r>
        <w:rPr>
          <w:rFonts w:ascii="微软雅黑" w:hAnsi="微软雅黑" w:eastAsia="微软雅黑" w:cs="微软雅黑"/>
          <w:lang w:eastAsia="zh-Hans"/>
        </w:rPr>
        <w:t>」</w:t>
      </w:r>
      <w:r>
        <w:rPr>
          <w:rFonts w:hint="eastAsia" w:ascii="微软雅黑" w:hAnsi="微软雅黑" w:eastAsia="微软雅黑" w:cs="微软雅黑"/>
          <w:lang w:eastAsia="zh-Hans"/>
        </w:rPr>
        <w:t>进入新页面</w:t>
      </w:r>
      <w:r>
        <w:rPr>
          <w:rFonts w:ascii="微软雅黑" w:hAnsi="微软雅黑" w:eastAsia="微软雅黑" w:cs="微软雅黑"/>
          <w:lang w:eastAsia="zh-Hans"/>
        </w:rPr>
        <w:t>；</w:t>
      </w:r>
    </w:p>
    <w:p>
      <w:pPr>
        <w:rPr>
          <w:rFonts w:ascii="微软雅黑" w:hAnsi="微软雅黑" w:eastAsia="微软雅黑" w:cs="微软雅黑"/>
          <w:lang w:eastAsia="zh-Hans"/>
        </w:rPr>
      </w:pPr>
      <w:r>
        <w:rPr>
          <w:rFonts w:hint="eastAsia" w:ascii="微软雅黑" w:hAnsi="微软雅黑" w:eastAsia="微软雅黑" w:cs="微软雅黑"/>
          <w:lang w:eastAsia="zh-Hans"/>
        </w:rPr>
        <w:t>申请单同步到阿里商旅开关打开</w:t>
      </w:r>
      <w:r>
        <w:rPr>
          <w:rFonts w:ascii="微软雅黑" w:hAnsi="微软雅黑" w:eastAsia="微软雅黑" w:cs="微软雅黑"/>
          <w:lang w:eastAsia="zh-Hans"/>
        </w:rPr>
        <w:t>，</w:t>
      </w:r>
      <w:r>
        <w:rPr>
          <w:rFonts w:hint="eastAsia" w:ascii="微软雅黑" w:hAnsi="微软雅黑" w:eastAsia="微软雅黑" w:cs="微软雅黑"/>
          <w:lang w:eastAsia="zh-Hans"/>
        </w:rPr>
        <w:t>才会将员工的出差申请同步到阿里商旅</w:t>
      </w:r>
      <w:r>
        <w:rPr>
          <w:rFonts w:ascii="微软雅黑" w:hAnsi="微软雅黑" w:eastAsia="微软雅黑" w:cs="微软雅黑"/>
          <w:lang w:eastAsia="zh-Hans"/>
        </w:rPr>
        <w:t>，</w:t>
      </w:r>
      <w:r>
        <w:rPr>
          <w:rFonts w:hint="eastAsia" w:ascii="微软雅黑" w:hAnsi="微软雅黑" w:eastAsia="微软雅黑" w:cs="微软雅黑"/>
          <w:lang w:eastAsia="zh-Hans"/>
        </w:rPr>
        <w:t>员工在阿里商旅</w:t>
      </w:r>
      <w:r>
        <w:rPr>
          <w:rFonts w:ascii="微软雅黑" w:hAnsi="微软雅黑" w:eastAsia="微软雅黑" w:cs="微软雅黑"/>
          <w:lang w:eastAsia="zh-Hans"/>
        </w:rPr>
        <w:t xml:space="preserve"> </w:t>
      </w:r>
      <w:r>
        <w:rPr>
          <w:rFonts w:hint="eastAsia" w:ascii="微软雅黑" w:hAnsi="微软雅黑" w:eastAsia="微软雅黑" w:cs="微软雅黑"/>
          <w:lang w:eastAsia="zh-Hans"/>
        </w:rPr>
        <w:t>预定时需要关联到对应的差旅申请进行预订</w:t>
      </w:r>
      <w:r>
        <w:rPr>
          <w:rFonts w:ascii="微软雅黑" w:hAnsi="微软雅黑" w:eastAsia="微软雅黑" w:cs="微软雅黑"/>
          <w:lang w:eastAsia="zh-Hans"/>
        </w:rPr>
        <w:t>；</w:t>
      </w:r>
    </w:p>
    <w:p>
      <w:pPr>
        <w:rPr>
          <w:rFonts w:ascii="微软雅黑" w:hAnsi="微软雅黑" w:eastAsia="微软雅黑" w:cs="微软雅黑"/>
          <w:lang w:eastAsia="zh-Hans"/>
        </w:rPr>
      </w:pPr>
      <w:r>
        <w:rPr>
          <w:rFonts w:hint="eastAsia" w:ascii="微软雅黑" w:hAnsi="微软雅黑" w:eastAsia="微软雅黑" w:cs="微软雅黑"/>
          <w:lang w:eastAsia="zh-Hans"/>
        </w:rPr>
        <w:t>申请单同步的费用类型</w:t>
      </w:r>
      <w:r>
        <w:rPr>
          <w:rFonts w:ascii="微软雅黑" w:hAnsi="微软雅黑" w:eastAsia="微软雅黑" w:cs="微软雅黑"/>
          <w:lang w:eastAsia="zh-Hans"/>
        </w:rPr>
        <w:t>，</w:t>
      </w:r>
      <w:r>
        <w:rPr>
          <w:rFonts w:hint="eastAsia" w:ascii="微软雅黑" w:hAnsi="微软雅黑" w:eastAsia="微软雅黑" w:cs="微软雅黑"/>
          <w:lang w:eastAsia="zh-Hans"/>
        </w:rPr>
        <w:t>例如</w:t>
      </w:r>
      <w:r>
        <w:rPr>
          <w:rFonts w:ascii="微软雅黑" w:hAnsi="微软雅黑" w:eastAsia="微软雅黑" w:cs="微软雅黑"/>
          <w:lang w:eastAsia="zh-Hans"/>
        </w:rPr>
        <w:t>，</w:t>
      </w:r>
      <w:r>
        <w:rPr>
          <w:rFonts w:hint="eastAsia" w:ascii="微软雅黑" w:hAnsi="微软雅黑" w:eastAsia="微软雅黑" w:cs="微软雅黑"/>
          <w:lang w:eastAsia="zh-Hans"/>
        </w:rPr>
        <w:t>要预定住宿和机票</w:t>
      </w:r>
      <w:r>
        <w:rPr>
          <w:rFonts w:ascii="微软雅黑" w:hAnsi="微软雅黑" w:eastAsia="微软雅黑" w:cs="微软雅黑"/>
          <w:lang w:eastAsia="zh-Hans"/>
        </w:rPr>
        <w:t>，</w:t>
      </w:r>
      <w:r>
        <w:rPr>
          <w:rFonts w:hint="eastAsia" w:ascii="微软雅黑" w:hAnsi="微软雅黑" w:eastAsia="微软雅黑" w:cs="微软雅黑"/>
          <w:lang w:eastAsia="zh-Hans"/>
        </w:rPr>
        <w:t>则将对应的费用类型选择进去</w:t>
      </w:r>
      <w:r>
        <w:rPr>
          <w:rFonts w:ascii="微软雅黑" w:hAnsi="微软雅黑" w:eastAsia="微软雅黑" w:cs="微软雅黑"/>
          <w:lang w:eastAsia="zh-Hans"/>
        </w:rPr>
        <w:t>，</w:t>
      </w:r>
      <w:r>
        <w:rPr>
          <w:rFonts w:hint="eastAsia" w:ascii="微软雅黑" w:hAnsi="微软雅黑" w:eastAsia="微软雅黑" w:cs="微软雅黑"/>
          <w:lang w:eastAsia="zh-Hans"/>
        </w:rPr>
        <w:t>其他的类型则不会同步到阿里商旅</w:t>
      </w:r>
      <w:r>
        <w:rPr>
          <w:rFonts w:ascii="微软雅黑" w:hAnsi="微软雅黑" w:eastAsia="微软雅黑" w:cs="微软雅黑"/>
          <w:lang w:eastAsia="zh-Hans"/>
        </w:rPr>
        <w:t>；</w:t>
      </w:r>
    </w:p>
    <w:p>
      <w:pPr>
        <w:rPr>
          <w:rFonts w:ascii="微软雅黑" w:hAnsi="微软雅黑" w:eastAsia="微软雅黑" w:cs="微软雅黑"/>
          <w:lang w:eastAsia="zh-Hans"/>
        </w:rPr>
      </w:pPr>
      <w:r>
        <w:rPr>
          <w:rFonts w:hint="eastAsia" w:ascii="微软雅黑" w:hAnsi="微软雅黑" w:eastAsia="微软雅黑" w:cs="微软雅黑"/>
          <w:lang w:eastAsia="zh-Hans"/>
        </w:rPr>
        <w:t>订单对应到报销的费用类型</w:t>
      </w:r>
      <w:r>
        <w:rPr>
          <w:rFonts w:ascii="微软雅黑" w:hAnsi="微软雅黑" w:eastAsia="微软雅黑" w:cs="微软雅黑"/>
          <w:lang w:eastAsia="zh-Hans"/>
        </w:rPr>
        <w:t>，</w:t>
      </w:r>
      <w:r>
        <w:rPr>
          <w:rFonts w:hint="eastAsia" w:ascii="微软雅黑" w:hAnsi="微软雅黑" w:eastAsia="微软雅黑" w:cs="微软雅黑"/>
          <w:lang w:eastAsia="zh-Hans"/>
        </w:rPr>
        <w:t>将订单转化为有成内可报销的费用类型</w:t>
      </w:r>
      <w:r>
        <w:rPr>
          <w:rFonts w:ascii="微软雅黑" w:hAnsi="微软雅黑" w:eastAsia="微软雅黑" w:cs="微软雅黑"/>
          <w:lang w:eastAsia="zh-Hans"/>
        </w:rPr>
        <w:t>，</w:t>
      </w:r>
      <w:r>
        <w:rPr>
          <w:rFonts w:hint="eastAsia" w:ascii="微软雅黑" w:hAnsi="微软雅黑" w:eastAsia="微软雅黑" w:cs="微软雅黑"/>
          <w:lang w:eastAsia="zh-Hans"/>
        </w:rPr>
        <w:t>例如机票对应费用类型</w:t>
      </w:r>
      <w:r>
        <w:rPr>
          <w:rFonts w:ascii="微软雅黑" w:hAnsi="微软雅黑" w:eastAsia="微软雅黑" w:cs="微软雅黑"/>
          <w:lang w:eastAsia="zh-Hans"/>
        </w:rPr>
        <w:t>-</w:t>
      </w:r>
      <w:r>
        <w:rPr>
          <w:rFonts w:hint="eastAsia" w:ascii="微软雅黑" w:hAnsi="微软雅黑" w:eastAsia="微软雅黑" w:cs="微软雅黑"/>
          <w:lang w:eastAsia="zh-Hans"/>
        </w:rPr>
        <w:t>飞机等</w:t>
      </w:r>
      <w:r>
        <w:rPr>
          <w:rFonts w:ascii="微软雅黑" w:hAnsi="微软雅黑" w:eastAsia="微软雅黑" w:cs="微软雅黑"/>
          <w:lang w:eastAsia="zh-Hans"/>
        </w:rPr>
        <w:t>；</w:t>
      </w:r>
    </w:p>
    <w:p>
      <w:pPr>
        <w:rPr>
          <w:rFonts w:ascii="微软雅黑" w:hAnsi="微软雅黑" w:eastAsia="微软雅黑" w:cs="微软雅黑"/>
          <w:lang w:eastAsia="zh-Hans"/>
        </w:rPr>
      </w:pPr>
      <w:r>
        <w:rPr>
          <w:rFonts w:hint="eastAsia" w:ascii="微软雅黑" w:hAnsi="微软雅黑" w:eastAsia="微软雅黑" w:cs="微软雅黑"/>
          <w:lang w:eastAsia="zh-Hans"/>
        </w:rPr>
        <w:t>设置完成后点击保存</w:t>
      </w:r>
      <w:r>
        <w:rPr>
          <w:rFonts w:ascii="微软雅黑" w:hAnsi="微软雅黑" w:eastAsia="微软雅黑" w:cs="微软雅黑"/>
          <w:lang w:eastAsia="zh-Hans"/>
        </w:rPr>
        <w:t>，</w:t>
      </w:r>
      <w:r>
        <w:rPr>
          <w:rFonts w:hint="eastAsia" w:ascii="微软雅黑" w:hAnsi="微软雅黑" w:eastAsia="微软雅黑" w:cs="微软雅黑"/>
          <w:lang w:eastAsia="zh-Hans"/>
        </w:rPr>
        <w:t>员工提交相关的出差申请即可去阿里商旅预定了</w:t>
      </w:r>
      <w:r>
        <w:rPr>
          <w:rFonts w:ascii="微软雅黑" w:hAnsi="微软雅黑" w:eastAsia="微软雅黑" w:cs="微软雅黑"/>
          <w:lang w:eastAsia="zh-Hans"/>
        </w:rPr>
        <w:t>；</w:t>
      </w:r>
    </w:p>
    <w:p>
      <w:pPr>
        <w:rPr>
          <w:lang w:eastAsia="zh-Hans"/>
        </w:rPr>
      </w:pPr>
      <w:r>
        <w:drawing>
          <wp:inline distT="0" distB="0" distL="114300" distR="114300">
            <wp:extent cx="6124575" cy="3132455"/>
            <wp:effectExtent l="0" t="0" r="22225" b="17145"/>
            <wp:docPr id="1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1"/>
                    <pic:cNvPicPr>
                      <a:picLocks noChangeAspect="1"/>
                    </pic:cNvPicPr>
                  </pic:nvPicPr>
                  <pic:blipFill>
                    <a:blip r:embed="rId190"/>
                    <a:stretch>
                      <a:fillRect/>
                    </a:stretch>
                  </pic:blipFill>
                  <pic:spPr>
                    <a:xfrm>
                      <a:off x="0" y="0"/>
                      <a:ext cx="6124575" cy="3132455"/>
                    </a:xfrm>
                    <a:prstGeom prst="rect">
                      <a:avLst/>
                    </a:prstGeom>
                    <a:noFill/>
                    <a:ln w="9525">
                      <a:noFill/>
                    </a:ln>
                  </pic:spPr>
                </pic:pic>
              </a:graphicData>
            </a:graphic>
          </wp:inline>
        </w:drawing>
      </w:r>
    </w:p>
    <w:p>
      <w:pPr>
        <w:rPr>
          <w:lang w:eastAsia="zh-Hans"/>
        </w:rPr>
      </w:pPr>
    </w:p>
    <w:p>
      <w:pPr>
        <w:rPr>
          <w:rFonts w:ascii="微软雅黑" w:hAnsi="微软雅黑" w:eastAsia="微软雅黑" w:cs="微软雅黑"/>
          <w:lang w:eastAsia="zh-Hans"/>
        </w:rPr>
      </w:pPr>
      <w:r>
        <w:rPr>
          <w:rFonts w:hint="eastAsia" w:ascii="微软雅黑" w:hAnsi="微软雅黑" w:eastAsia="微软雅黑" w:cs="微软雅黑"/>
          <w:lang w:eastAsia="zh-Hans"/>
        </w:rPr>
        <w:t>订单管理</w:t>
      </w:r>
      <w:r>
        <w:rPr>
          <w:rFonts w:ascii="微软雅黑" w:hAnsi="微软雅黑" w:eastAsia="微软雅黑" w:cs="微软雅黑"/>
          <w:lang w:eastAsia="zh-Hans"/>
        </w:rPr>
        <w:t>：</w:t>
      </w:r>
      <w:r>
        <w:rPr>
          <w:rFonts w:hint="eastAsia" w:ascii="微软雅黑" w:hAnsi="微软雅黑" w:eastAsia="微软雅黑" w:cs="微软雅黑"/>
          <w:lang w:eastAsia="zh-Hans"/>
        </w:rPr>
        <w:t>点击</w:t>
      </w:r>
      <w:r>
        <w:rPr>
          <w:rFonts w:ascii="微软雅黑" w:hAnsi="微软雅黑" w:eastAsia="微软雅黑" w:cs="微软雅黑"/>
          <w:lang w:eastAsia="zh-Hans"/>
        </w:rPr>
        <w:t>「</w:t>
      </w:r>
      <w:r>
        <w:rPr>
          <w:rFonts w:hint="eastAsia" w:ascii="微软雅黑" w:hAnsi="微软雅黑" w:eastAsia="微软雅黑" w:cs="微软雅黑"/>
          <w:lang w:eastAsia="zh-Hans"/>
        </w:rPr>
        <w:t>订单管理</w:t>
      </w:r>
      <w:r>
        <w:rPr>
          <w:rFonts w:ascii="微软雅黑" w:hAnsi="微软雅黑" w:eastAsia="微软雅黑" w:cs="微软雅黑"/>
          <w:lang w:eastAsia="zh-Hans"/>
        </w:rPr>
        <w:t>」</w:t>
      </w:r>
      <w:r>
        <w:rPr>
          <w:rFonts w:hint="eastAsia" w:ascii="微软雅黑" w:hAnsi="微软雅黑" w:eastAsia="微软雅黑" w:cs="微软雅黑"/>
          <w:lang w:eastAsia="zh-Hans"/>
        </w:rPr>
        <w:t>进入新页面</w:t>
      </w:r>
      <w:r>
        <w:rPr>
          <w:rFonts w:ascii="微软雅黑" w:hAnsi="微软雅黑" w:eastAsia="微软雅黑" w:cs="微软雅黑"/>
          <w:lang w:eastAsia="zh-Hans"/>
        </w:rPr>
        <w:t>，</w:t>
      </w:r>
      <w:r>
        <w:rPr>
          <w:rFonts w:hint="eastAsia" w:ascii="微软雅黑" w:hAnsi="微软雅黑" w:eastAsia="微软雅黑" w:cs="微软雅黑"/>
          <w:lang w:eastAsia="zh-Hans"/>
        </w:rPr>
        <w:t>可以对阿里商旅预定的所有订单进行查看和导出</w:t>
      </w:r>
      <w:r>
        <w:rPr>
          <w:rFonts w:ascii="微软雅黑" w:hAnsi="微软雅黑" w:eastAsia="微软雅黑" w:cs="微软雅黑"/>
          <w:lang w:eastAsia="zh-Hans"/>
        </w:rPr>
        <w:t>；</w:t>
      </w:r>
    </w:p>
    <w:p>
      <w:r>
        <w:drawing>
          <wp:inline distT="0" distB="0" distL="114300" distR="114300">
            <wp:extent cx="6134100" cy="3472180"/>
            <wp:effectExtent l="0" t="0" r="12700" b="7620"/>
            <wp:docPr id="1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2"/>
                    <pic:cNvPicPr>
                      <a:picLocks noChangeAspect="1"/>
                    </pic:cNvPicPr>
                  </pic:nvPicPr>
                  <pic:blipFill>
                    <a:blip r:embed="rId191"/>
                    <a:stretch>
                      <a:fillRect/>
                    </a:stretch>
                  </pic:blipFill>
                  <pic:spPr>
                    <a:xfrm>
                      <a:off x="0" y="0"/>
                      <a:ext cx="6134100" cy="3472180"/>
                    </a:xfrm>
                    <a:prstGeom prst="rect">
                      <a:avLst/>
                    </a:prstGeom>
                    <a:noFill/>
                    <a:ln w="9525">
                      <a:noFill/>
                    </a:ln>
                  </pic:spPr>
                </pic:pic>
              </a:graphicData>
            </a:graphic>
          </wp:inline>
        </w:drawing>
      </w:r>
    </w:p>
    <w:p>
      <w:pPr>
        <w:rPr>
          <w:rFonts w:ascii="微软雅黑" w:hAnsi="微软雅黑" w:eastAsia="微软雅黑" w:cs="微软雅黑"/>
          <w:lang w:eastAsia="zh-Hans"/>
        </w:rPr>
      </w:pPr>
      <w:r>
        <w:rPr>
          <w:rFonts w:hint="eastAsia" w:ascii="微软雅黑" w:hAnsi="微软雅黑" w:eastAsia="微软雅黑" w:cs="微软雅黑"/>
          <w:lang w:eastAsia="zh-Hans"/>
        </w:rPr>
        <w:t>15.4.3 员工预定</w:t>
      </w:r>
    </w:p>
    <w:p>
      <w:pPr>
        <w:rPr>
          <w:rFonts w:ascii="微软雅黑" w:hAnsi="微软雅黑" w:eastAsia="微软雅黑" w:cs="微软雅黑"/>
          <w:lang w:eastAsia="zh-Hans"/>
        </w:rPr>
      </w:pPr>
      <w:r>
        <w:rPr>
          <w:rFonts w:hint="eastAsia" w:ascii="微软雅黑" w:hAnsi="微软雅黑" w:eastAsia="微软雅黑" w:cs="微软雅黑"/>
          <w:lang w:eastAsia="zh-Hans"/>
        </w:rPr>
        <w:t>填写出差申请单之后，手机端首页点击行程预定进入阿里商旅进行预定，也可以从已完成的出差申请单进行行程预定；</w:t>
      </w:r>
    </w:p>
    <w:p>
      <w:pPr>
        <w:rPr>
          <w:rFonts w:ascii="微软雅黑" w:hAnsi="微软雅黑" w:eastAsia="微软雅黑" w:cs="微软雅黑"/>
          <w:color w:val="000000" w:themeColor="text1"/>
          <w:lang w:eastAsia="zh-Hans"/>
          <w14:textFill>
            <w14:solidFill>
              <w14:schemeClr w14:val="tx1"/>
            </w14:solidFill>
          </w14:textFill>
        </w:rPr>
      </w:pPr>
    </w:p>
    <w:p>
      <w:pPr>
        <w:rPr>
          <w:rFonts w:ascii="微软雅黑" w:hAnsi="微软雅黑" w:eastAsia="微软雅黑" w:cs="微软雅黑"/>
          <w:color w:val="000000" w:themeColor="text1"/>
          <w:lang w:eastAsia="zh-Hans"/>
          <w14:textFill>
            <w14:solidFill>
              <w14:schemeClr w14:val="tx1"/>
            </w14:solidFill>
          </w14:textFill>
        </w:rPr>
      </w:pP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lang w:eastAsia="zh-Hans"/>
          <w14:textFill>
            <w14:solidFill>
              <w14:schemeClr w14:val="tx1"/>
            </w14:solidFill>
          </w14:textFill>
        </w:rPr>
        <w:t>如有其他问题可以联系有成财务客服</w:t>
      </w:r>
    </w:p>
    <w:p>
      <w:pPr>
        <w:rPr>
          <w:rFonts w:ascii="微软雅黑" w:hAnsi="微软雅黑" w:eastAsia="微软雅黑" w:cs="微软雅黑"/>
          <w:color w:val="000000" w:themeColor="text1"/>
          <w:lang w:eastAsia="zh-Hans"/>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drawing>
          <wp:inline distT="0" distB="0" distL="114300" distR="114300">
            <wp:extent cx="6132830" cy="3230880"/>
            <wp:effectExtent l="0" t="0" r="13970" b="20320"/>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192"/>
                    <a:stretch>
                      <a:fillRect/>
                    </a:stretch>
                  </pic:blipFill>
                  <pic:spPr>
                    <a:xfrm>
                      <a:off x="0" y="0"/>
                      <a:ext cx="6132830" cy="3230880"/>
                    </a:xfrm>
                    <a:prstGeom prst="rect">
                      <a:avLst/>
                    </a:prstGeom>
                    <a:noFill/>
                    <a:ln w="9525">
                      <a:noFill/>
                    </a:ln>
                  </pic:spPr>
                </pic:pic>
              </a:graphicData>
            </a:graphic>
          </wp:inline>
        </w:drawing>
      </w:r>
    </w:p>
    <w:sectPr>
      <w:footerReference r:id="rId4" w:type="default"/>
      <w:pgSz w:w="11906" w:h="16838"/>
      <w:pgMar w:top="1440" w:right="1123" w:bottom="1440" w:left="1123" w:header="851" w:footer="992" w:gutter="0"/>
      <w:pgNumType w:start="1"/>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00000000" w:usb1="00000000"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宋体-简">
    <w:panose1 w:val="02010800040101010101"/>
    <w:charset w:val="86"/>
    <w:family w:val="auto"/>
    <w:pitch w:val="default"/>
    <w:sig w:usb0="00000001" w:usb1="080F0000" w:usb2="00000000" w:usb3="00000000" w:csb0="00040000" w:csb1="00000000"/>
  </w:font>
  <w:font w:name="黑体-简">
    <w:panose1 w:val="02000000000000000000"/>
    <w:charset w:val="86"/>
    <w:family w:val="auto"/>
    <w:pitch w:val="default"/>
    <w:sig w:usb0="8000002F" w:usb1="0800004A" w:usb2="00000000" w:usb3="00000000" w:csb0="203E0000" w:csb1="00000000"/>
  </w:font>
  <w:font w:name="Calibri Light">
    <w:altName w:val="Helvetica Neue"/>
    <w:panose1 w:val="020F0302020204030204"/>
    <w:charset w:val="00"/>
    <w:family w:val="swiss"/>
    <w:pitch w:val="default"/>
    <w:sig w:usb0="00000000" w:usb1="00000000" w:usb2="00000009" w:usb3="00000000" w:csb0="000001FF" w:csb1="00000000"/>
  </w:font>
  <w:font w:name="微软雅黑">
    <w:altName w:val="汉仪旗黑"/>
    <w:panose1 w:val="020B0503020204020204"/>
    <w:charset w:val="86"/>
    <w:family w:val="swiss"/>
    <w:pitch w:val="default"/>
    <w:sig w:usb0="00000000" w:usb1="00000000" w:usb2="00000016" w:usb3="00000000" w:csb0="0004001F" w:csb1="00000000"/>
  </w:font>
  <w:font w:name="汉仪旗黑">
    <w:panose1 w:val="00020600040101010101"/>
    <w:charset w:val="86"/>
    <w:family w:val="auto"/>
    <w:pitch w:val="default"/>
    <w:sig w:usb0="A00002BF" w:usb1="1ACF7CFA" w:usb2="00000016" w:usb3="00000000" w:csb0="0004009F" w:csb1="DFD70000"/>
  </w:font>
  <w:font w:name="冬青黑体简体中文">
    <w:panose1 w:val="020B0300000000000000"/>
    <w:charset w:val="86"/>
    <w:family w:val="auto"/>
    <w:pitch w:val="default"/>
    <w:sig w:usb0="A00002BF" w:usb1="1ACF7CFA" w:usb2="00000016" w:usb3="00000000" w:csb0="00060007" w:csb1="00000000"/>
  </w:font>
  <w:font w:name="Kingsoft Sign">
    <w:panose1 w:val="05050102010706020507"/>
    <w:charset w:val="00"/>
    <w:family w:val="auto"/>
    <w:pitch w:val="default"/>
    <w:sig w:usb0="00000000" w:usb1="10000000" w:usb2="00000000" w:usb3="00000000" w:csb0="00000001" w:csb1="00000000"/>
  </w:font>
  <w:font w:name="汉仪中黑KW">
    <w:panose1 w:val="00020600040101010101"/>
    <w:charset w:val="86"/>
    <w:family w:val="auto"/>
    <w:pitch w:val="default"/>
    <w:sig w:usb0="A00002BF" w:usb1="18EF7CFA" w:usb2="00000016"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mc:AlternateContent>
        <mc:Choice Requires="wps">
          <w:drawing>
            <wp:anchor distT="0" distB="0" distL="114300" distR="114300" simplePos="0" relativeHeight="251660288" behindDoc="0" locked="0" layoutInCell="1" allowOverlap="1">
              <wp:simplePos x="0" y="0"/>
              <wp:positionH relativeFrom="margin">
                <wp:posOffset>6116955</wp:posOffset>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481.65pt;margin-top:0pt;height:144pt;width:144pt;mso-position-horizontal-relative:margin;mso-wrap-style:none;z-index:251660288;mso-width-relative:page;mso-height-relative:page;" filled="f" stroked="f" coordsize="21600,21600" o:gfxdata="UEsFBgAAAAAAAAAAAAAAAAAAAAAAAFBLAwQKAAAAAACHTuJAAAAAAAAAAAAAAAAABAAAAGRycy9Q&#10;SwMEFAAAAAgAh07iQKCGLWDWAAAACQEAAA8AAABkcnMvZG93bnJldi54bWxNjzFPwzAUhHck/oP1&#10;kNionQSqEOJUoiKMSDQdOrrxIwnEz5HtpuHf4050PN3p7rtys5iRzej8YElCshLAkFqrB+ok7Jv6&#10;IQfmgyKtRkso4Rc9bKrbm1IV2p7pE+dd6FgsIV8oCX0IU8G5b3s0yq/shBS9L+uMClG6jmunzrHc&#10;jDwVYs2NGigu9GrCbY/tz+5kJGzrpnEzejce8L3Ovj9eH/FtkfL+LhEvwAIu4T8MF/yIDlVkOtoT&#10;ac9GCc/rLItRCfHRxU6fkqiPEtI8F8Crkl8/qP4AUEsDBBQAAAAIAIdO4kBKQcdPDwIAAAkEAAAO&#10;AAAAZHJzL2Uyb0RvYy54bWytU82O0zAQviPxDpbvNGkRq6pquiq7KkKq2JUK4uw6ThPJf7LdJuUB&#10;4A04ceHOc/U5+OwkXQScEBdnMjP+Zuabz8vbTklyEs43Rhd0OskpEZqbstGHgn54v3kxp8QHpksm&#10;jRYFPQtPb1fPny1buxAzUxtZCkcAov2itQWtQ7CLLPO8For5ibFCI1gZp1jArztkpWMt0JXMZnl+&#10;k7XGldYZLryH974P0lXCryrBw0NVeRGILCh6C+l06dzHM1st2eLgmK0bPrTB/qELxRqNoleoexYY&#10;ObrmDyjVcGe8qcKEG5WZqmq4SDNgmmn+2zS7mlmRZgE53l5p8v8Plr87PTrSlAWdgR7NFHZ0+frl&#10;8u3H5ftnAh8Iaq1fIG9nkRm616bDoke/hzPO3VVOxS8mIogD63ylV3SB8HhpPpvPc4Q4YuMP8LOn&#10;69b58EYYRaJRUIf9JVrZaetDnzqmxGrabBop0w6lJm1Bb16+ytOFawTgUqNGHKJvNlqh23fDZHtT&#10;njGYM702vOWbBsW3zIdH5iAGNAyBhwcclTQoYgaLktq4T3/zx3zsCFFKWoiroBrqp0S+1dgdAMNo&#10;uNHYj4Y+qjsDtU7xcCxPJi64IEezckZ9hOrXsQZCTHNUKmgYzbvQCxyvhov1OiVBbZaFrd5ZHqEj&#10;ed6ujwEEJl4jKT0TA1fQW9rM8DaioH/9T1lPL3j1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KCG&#10;LWDWAAAACQEAAA8AAAAAAAAAAQAgAAAAOAAAAGRycy9kb3ducmV2LnhtbFBLAQIUABQAAAAIAIdO&#10;4kBKQcdPDwIAAAkEAAAOAAAAAAAAAAEAIAAAADsBAABkcnMvZTJvRG9jLnhtbFBLBQYAAAAABgAG&#10;AFkBAAC8BQAAAAA=&#10;">
              <v:fill on="f" focussize="0,0"/>
              <v:stroke on="f" weight="0.5pt"/>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dotted" w:color="auto" w:sz="4" w:space="1"/>
      </w:pBdr>
      <w:ind w:firstLine="4050" w:firstLineChars="2250"/>
      <w:rPr>
        <w:lang w:eastAsia="zh-Hans"/>
      </w:rPr>
    </w:pPr>
  </w:p>
  <w:p>
    <w:pPr>
      <w:pStyle w:val="7"/>
      <w:pBdr>
        <w:bottom w:val="dotted" w:color="auto" w:sz="4" w:space="1"/>
      </w:pBdr>
      <w:ind w:firstLine="4050" w:firstLineChars="2250"/>
      <w:rPr>
        <w:lang w:eastAsia="zh-Hans"/>
      </w:rPr>
    </w:pPr>
    <w:r>
      <w:rPr>
        <w:lang w:eastAsia="zh-Hans"/>
      </w:rPr>
      <w:drawing>
        <wp:inline distT="0" distB="0" distL="114300" distR="114300">
          <wp:extent cx="931545" cy="220345"/>
          <wp:effectExtent l="0" t="0" r="8255" b="8255"/>
          <wp:docPr id="4" name="图片 4" descr="有成报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有成报销"/>
                  <pic:cNvPicPr>
                    <a:picLocks noChangeAspect="1"/>
                  </pic:cNvPicPr>
                </pic:nvPicPr>
                <pic:blipFill>
                  <a:blip r:embed="rId1"/>
                  <a:stretch>
                    <a:fillRect/>
                  </a:stretch>
                </pic:blipFill>
                <pic:spPr>
                  <a:xfrm>
                    <a:off x="0" y="0"/>
                    <a:ext cx="931545" cy="22034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33836"/>
    <w:multiLevelType w:val="multilevel"/>
    <w:tmpl w:val="09C33836"/>
    <w:lvl w:ilvl="0" w:tentative="0">
      <w:start w:val="1"/>
      <w:numFmt w:val="decimal"/>
      <w:lvlText w:val="%1．"/>
      <w:lvlJc w:val="left"/>
      <w:pPr>
        <w:ind w:left="360" w:hanging="36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5C9ADE5A"/>
    <w:multiLevelType w:val="singleLevel"/>
    <w:tmpl w:val="5C9ADE5A"/>
    <w:lvl w:ilvl="0" w:tentative="0">
      <w:start w:val="2"/>
      <w:numFmt w:val="decimal"/>
      <w:suff w:val="space"/>
      <w:lvlText w:val="%1."/>
      <w:lvlJc w:val="left"/>
    </w:lvl>
  </w:abstractNum>
  <w:abstractNum w:abstractNumId="2">
    <w:nsid w:val="5C9AE5D5"/>
    <w:multiLevelType w:val="singleLevel"/>
    <w:tmpl w:val="5C9AE5D5"/>
    <w:lvl w:ilvl="0" w:tentative="0">
      <w:start w:val="1"/>
      <w:numFmt w:val="decimal"/>
      <w:suff w:val="space"/>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96F981A"/>
    <w:rsid w:val="00001CE4"/>
    <w:rsid w:val="000102AB"/>
    <w:rsid w:val="00021622"/>
    <w:rsid w:val="0002682A"/>
    <w:rsid w:val="00026B97"/>
    <w:rsid w:val="00031827"/>
    <w:rsid w:val="00047458"/>
    <w:rsid w:val="00064D69"/>
    <w:rsid w:val="00065C5B"/>
    <w:rsid w:val="00066296"/>
    <w:rsid w:val="00066A34"/>
    <w:rsid w:val="00077E68"/>
    <w:rsid w:val="00081292"/>
    <w:rsid w:val="00086B50"/>
    <w:rsid w:val="000957D0"/>
    <w:rsid w:val="00097D6C"/>
    <w:rsid w:val="000A131C"/>
    <w:rsid w:val="000A3147"/>
    <w:rsid w:val="000A6A25"/>
    <w:rsid w:val="000B0BFF"/>
    <w:rsid w:val="000B398C"/>
    <w:rsid w:val="000B43D9"/>
    <w:rsid w:val="000C03B1"/>
    <w:rsid w:val="000E4A06"/>
    <w:rsid w:val="0010167E"/>
    <w:rsid w:val="00102A79"/>
    <w:rsid w:val="0010406C"/>
    <w:rsid w:val="00112A08"/>
    <w:rsid w:val="00116010"/>
    <w:rsid w:val="00143695"/>
    <w:rsid w:val="00144F58"/>
    <w:rsid w:val="00173C85"/>
    <w:rsid w:val="0018255B"/>
    <w:rsid w:val="00183CB4"/>
    <w:rsid w:val="00186C8B"/>
    <w:rsid w:val="00186E16"/>
    <w:rsid w:val="001A730F"/>
    <w:rsid w:val="001B27D1"/>
    <w:rsid w:val="001B35ED"/>
    <w:rsid w:val="001B3D5D"/>
    <w:rsid w:val="001C4F37"/>
    <w:rsid w:val="001D2A1D"/>
    <w:rsid w:val="001D3108"/>
    <w:rsid w:val="001D395A"/>
    <w:rsid w:val="001F0107"/>
    <w:rsid w:val="001F03AE"/>
    <w:rsid w:val="00214D81"/>
    <w:rsid w:val="00220E8A"/>
    <w:rsid w:val="0023543E"/>
    <w:rsid w:val="0023659F"/>
    <w:rsid w:val="00245D2E"/>
    <w:rsid w:val="00247675"/>
    <w:rsid w:val="002520D5"/>
    <w:rsid w:val="00254BB9"/>
    <w:rsid w:val="00261883"/>
    <w:rsid w:val="002707A5"/>
    <w:rsid w:val="00282847"/>
    <w:rsid w:val="00285ED3"/>
    <w:rsid w:val="00293EBD"/>
    <w:rsid w:val="002B00FD"/>
    <w:rsid w:val="002B0D62"/>
    <w:rsid w:val="002B2B93"/>
    <w:rsid w:val="002C27D3"/>
    <w:rsid w:val="002D0C01"/>
    <w:rsid w:val="002D4195"/>
    <w:rsid w:val="003060CA"/>
    <w:rsid w:val="003114B8"/>
    <w:rsid w:val="00317455"/>
    <w:rsid w:val="0033464A"/>
    <w:rsid w:val="00346F11"/>
    <w:rsid w:val="0036343B"/>
    <w:rsid w:val="0038411A"/>
    <w:rsid w:val="00386050"/>
    <w:rsid w:val="00392A7E"/>
    <w:rsid w:val="00392DF0"/>
    <w:rsid w:val="003952B7"/>
    <w:rsid w:val="003A017C"/>
    <w:rsid w:val="003A0474"/>
    <w:rsid w:val="003A29D4"/>
    <w:rsid w:val="003A4371"/>
    <w:rsid w:val="003B53C6"/>
    <w:rsid w:val="003C2510"/>
    <w:rsid w:val="003C3530"/>
    <w:rsid w:val="003E0903"/>
    <w:rsid w:val="003E31DD"/>
    <w:rsid w:val="003E5EF9"/>
    <w:rsid w:val="003E770C"/>
    <w:rsid w:val="003F2AE8"/>
    <w:rsid w:val="00403508"/>
    <w:rsid w:val="0045600F"/>
    <w:rsid w:val="00462284"/>
    <w:rsid w:val="004623BF"/>
    <w:rsid w:val="00466908"/>
    <w:rsid w:val="004718E5"/>
    <w:rsid w:val="004927CF"/>
    <w:rsid w:val="004938D7"/>
    <w:rsid w:val="00493A0E"/>
    <w:rsid w:val="004949B3"/>
    <w:rsid w:val="00495C4C"/>
    <w:rsid w:val="00497558"/>
    <w:rsid w:val="00497BFE"/>
    <w:rsid w:val="004B0DF6"/>
    <w:rsid w:val="004C5BA8"/>
    <w:rsid w:val="004D3C90"/>
    <w:rsid w:val="004E4884"/>
    <w:rsid w:val="004F28CD"/>
    <w:rsid w:val="004F6793"/>
    <w:rsid w:val="004F7295"/>
    <w:rsid w:val="0051208C"/>
    <w:rsid w:val="00515D7A"/>
    <w:rsid w:val="00522D16"/>
    <w:rsid w:val="00544741"/>
    <w:rsid w:val="0055045B"/>
    <w:rsid w:val="00551743"/>
    <w:rsid w:val="0055656B"/>
    <w:rsid w:val="0056387F"/>
    <w:rsid w:val="00564BA1"/>
    <w:rsid w:val="00566B60"/>
    <w:rsid w:val="00580705"/>
    <w:rsid w:val="005938B0"/>
    <w:rsid w:val="00593B2D"/>
    <w:rsid w:val="00597DC1"/>
    <w:rsid w:val="005A6CC3"/>
    <w:rsid w:val="005D0F9F"/>
    <w:rsid w:val="005D3A2D"/>
    <w:rsid w:val="005E2A1F"/>
    <w:rsid w:val="005E78C4"/>
    <w:rsid w:val="005F54AD"/>
    <w:rsid w:val="005F5D12"/>
    <w:rsid w:val="00612CDF"/>
    <w:rsid w:val="00624CA3"/>
    <w:rsid w:val="00634551"/>
    <w:rsid w:val="00655636"/>
    <w:rsid w:val="00657FD3"/>
    <w:rsid w:val="0067439F"/>
    <w:rsid w:val="00691265"/>
    <w:rsid w:val="006C141D"/>
    <w:rsid w:val="006C4CD1"/>
    <w:rsid w:val="006C75D9"/>
    <w:rsid w:val="006D0FB0"/>
    <w:rsid w:val="006D77B4"/>
    <w:rsid w:val="006F1FDE"/>
    <w:rsid w:val="006F44E1"/>
    <w:rsid w:val="00704F07"/>
    <w:rsid w:val="0070675F"/>
    <w:rsid w:val="007074D7"/>
    <w:rsid w:val="00707629"/>
    <w:rsid w:val="00707E05"/>
    <w:rsid w:val="0071527D"/>
    <w:rsid w:val="0071680A"/>
    <w:rsid w:val="0072333F"/>
    <w:rsid w:val="00726459"/>
    <w:rsid w:val="00731A9C"/>
    <w:rsid w:val="007400A1"/>
    <w:rsid w:val="0074152E"/>
    <w:rsid w:val="00741AE3"/>
    <w:rsid w:val="00742F26"/>
    <w:rsid w:val="007511F8"/>
    <w:rsid w:val="00757676"/>
    <w:rsid w:val="007807D9"/>
    <w:rsid w:val="00792EE0"/>
    <w:rsid w:val="00793DA7"/>
    <w:rsid w:val="00794D55"/>
    <w:rsid w:val="00795106"/>
    <w:rsid w:val="007A5B26"/>
    <w:rsid w:val="007B4021"/>
    <w:rsid w:val="007E1C4F"/>
    <w:rsid w:val="00812332"/>
    <w:rsid w:val="00820DAC"/>
    <w:rsid w:val="00825E70"/>
    <w:rsid w:val="008260F2"/>
    <w:rsid w:val="008363CF"/>
    <w:rsid w:val="0083640A"/>
    <w:rsid w:val="00851286"/>
    <w:rsid w:val="0086071A"/>
    <w:rsid w:val="00860A93"/>
    <w:rsid w:val="008634BE"/>
    <w:rsid w:val="00886898"/>
    <w:rsid w:val="008877BB"/>
    <w:rsid w:val="00896670"/>
    <w:rsid w:val="00896B67"/>
    <w:rsid w:val="008A55EB"/>
    <w:rsid w:val="008A5CAC"/>
    <w:rsid w:val="008A6670"/>
    <w:rsid w:val="008B147B"/>
    <w:rsid w:val="008B49E3"/>
    <w:rsid w:val="008D35D1"/>
    <w:rsid w:val="008E7278"/>
    <w:rsid w:val="008F4114"/>
    <w:rsid w:val="00900346"/>
    <w:rsid w:val="00903027"/>
    <w:rsid w:val="00905556"/>
    <w:rsid w:val="00905EFE"/>
    <w:rsid w:val="009071AE"/>
    <w:rsid w:val="0091507B"/>
    <w:rsid w:val="009171C1"/>
    <w:rsid w:val="009209C5"/>
    <w:rsid w:val="0092202C"/>
    <w:rsid w:val="00932EE6"/>
    <w:rsid w:val="00933B2F"/>
    <w:rsid w:val="009350A4"/>
    <w:rsid w:val="0093712C"/>
    <w:rsid w:val="009434F8"/>
    <w:rsid w:val="0094540C"/>
    <w:rsid w:val="00961B65"/>
    <w:rsid w:val="0096247C"/>
    <w:rsid w:val="00965126"/>
    <w:rsid w:val="009830CE"/>
    <w:rsid w:val="0098576B"/>
    <w:rsid w:val="009A3E84"/>
    <w:rsid w:val="009B4C50"/>
    <w:rsid w:val="009B6808"/>
    <w:rsid w:val="009C2EE0"/>
    <w:rsid w:val="009C3FE2"/>
    <w:rsid w:val="009C507B"/>
    <w:rsid w:val="009E1262"/>
    <w:rsid w:val="009F7348"/>
    <w:rsid w:val="00A01A2D"/>
    <w:rsid w:val="00A07113"/>
    <w:rsid w:val="00A07242"/>
    <w:rsid w:val="00A1734E"/>
    <w:rsid w:val="00A22855"/>
    <w:rsid w:val="00A332E6"/>
    <w:rsid w:val="00A531F1"/>
    <w:rsid w:val="00A75280"/>
    <w:rsid w:val="00A7602C"/>
    <w:rsid w:val="00A767A5"/>
    <w:rsid w:val="00A80EC7"/>
    <w:rsid w:val="00A85CD1"/>
    <w:rsid w:val="00A96442"/>
    <w:rsid w:val="00AA31F4"/>
    <w:rsid w:val="00AA5A16"/>
    <w:rsid w:val="00AB32D8"/>
    <w:rsid w:val="00AB3912"/>
    <w:rsid w:val="00AC3D17"/>
    <w:rsid w:val="00AD126B"/>
    <w:rsid w:val="00AD3F43"/>
    <w:rsid w:val="00AF750A"/>
    <w:rsid w:val="00B03651"/>
    <w:rsid w:val="00B1093A"/>
    <w:rsid w:val="00B112B6"/>
    <w:rsid w:val="00B2026F"/>
    <w:rsid w:val="00B22C64"/>
    <w:rsid w:val="00B23283"/>
    <w:rsid w:val="00B33C7E"/>
    <w:rsid w:val="00B35C52"/>
    <w:rsid w:val="00B41A72"/>
    <w:rsid w:val="00B44584"/>
    <w:rsid w:val="00B55DE2"/>
    <w:rsid w:val="00B6470E"/>
    <w:rsid w:val="00B71683"/>
    <w:rsid w:val="00B7350E"/>
    <w:rsid w:val="00B80628"/>
    <w:rsid w:val="00B946EA"/>
    <w:rsid w:val="00BD3DCF"/>
    <w:rsid w:val="00BD5527"/>
    <w:rsid w:val="00BD69EB"/>
    <w:rsid w:val="00BD6AB0"/>
    <w:rsid w:val="00BD7BDD"/>
    <w:rsid w:val="00BE323E"/>
    <w:rsid w:val="00BE405A"/>
    <w:rsid w:val="00BE4573"/>
    <w:rsid w:val="00BE79EF"/>
    <w:rsid w:val="00C05C2B"/>
    <w:rsid w:val="00C20F0A"/>
    <w:rsid w:val="00C216CA"/>
    <w:rsid w:val="00C4256D"/>
    <w:rsid w:val="00C457AE"/>
    <w:rsid w:val="00C45957"/>
    <w:rsid w:val="00C64E28"/>
    <w:rsid w:val="00C73573"/>
    <w:rsid w:val="00C76978"/>
    <w:rsid w:val="00C819E2"/>
    <w:rsid w:val="00C84BF4"/>
    <w:rsid w:val="00C872DF"/>
    <w:rsid w:val="00C92EA5"/>
    <w:rsid w:val="00C9358B"/>
    <w:rsid w:val="00C9647B"/>
    <w:rsid w:val="00CA01D3"/>
    <w:rsid w:val="00CA0633"/>
    <w:rsid w:val="00CA1CB5"/>
    <w:rsid w:val="00CA1FA2"/>
    <w:rsid w:val="00CA43AD"/>
    <w:rsid w:val="00CA596F"/>
    <w:rsid w:val="00CB321E"/>
    <w:rsid w:val="00CD3223"/>
    <w:rsid w:val="00CD656E"/>
    <w:rsid w:val="00CE32F0"/>
    <w:rsid w:val="00CE5885"/>
    <w:rsid w:val="00CE6948"/>
    <w:rsid w:val="00CF55E6"/>
    <w:rsid w:val="00CF77D6"/>
    <w:rsid w:val="00CF77F1"/>
    <w:rsid w:val="00D056A4"/>
    <w:rsid w:val="00D05804"/>
    <w:rsid w:val="00D13812"/>
    <w:rsid w:val="00D208BC"/>
    <w:rsid w:val="00D27F1B"/>
    <w:rsid w:val="00D30B2F"/>
    <w:rsid w:val="00D30C82"/>
    <w:rsid w:val="00D32779"/>
    <w:rsid w:val="00D3567E"/>
    <w:rsid w:val="00D3769C"/>
    <w:rsid w:val="00D41F79"/>
    <w:rsid w:val="00D439E9"/>
    <w:rsid w:val="00D527A8"/>
    <w:rsid w:val="00D87FE7"/>
    <w:rsid w:val="00D921D6"/>
    <w:rsid w:val="00DC0772"/>
    <w:rsid w:val="00DC177A"/>
    <w:rsid w:val="00DC46E3"/>
    <w:rsid w:val="00DD04A7"/>
    <w:rsid w:val="00DD6F32"/>
    <w:rsid w:val="00DD7C1A"/>
    <w:rsid w:val="00DF529A"/>
    <w:rsid w:val="00E00803"/>
    <w:rsid w:val="00E02195"/>
    <w:rsid w:val="00E1666B"/>
    <w:rsid w:val="00E33C81"/>
    <w:rsid w:val="00E3739D"/>
    <w:rsid w:val="00E43088"/>
    <w:rsid w:val="00E45260"/>
    <w:rsid w:val="00E52520"/>
    <w:rsid w:val="00E56EC9"/>
    <w:rsid w:val="00E631B0"/>
    <w:rsid w:val="00E91665"/>
    <w:rsid w:val="00E95FE9"/>
    <w:rsid w:val="00EA707D"/>
    <w:rsid w:val="00EB1E43"/>
    <w:rsid w:val="00EB538E"/>
    <w:rsid w:val="00EB5ED7"/>
    <w:rsid w:val="00EC2140"/>
    <w:rsid w:val="00EE789B"/>
    <w:rsid w:val="00EF25CF"/>
    <w:rsid w:val="00EF576A"/>
    <w:rsid w:val="00F04F30"/>
    <w:rsid w:val="00F073AA"/>
    <w:rsid w:val="00F148E1"/>
    <w:rsid w:val="00F203F4"/>
    <w:rsid w:val="00F22B29"/>
    <w:rsid w:val="00F41C65"/>
    <w:rsid w:val="00F52752"/>
    <w:rsid w:val="00F571F3"/>
    <w:rsid w:val="00F73CD3"/>
    <w:rsid w:val="00F842A8"/>
    <w:rsid w:val="00FA4FDE"/>
    <w:rsid w:val="00FC3ACD"/>
    <w:rsid w:val="00FD2AA6"/>
    <w:rsid w:val="00FE070B"/>
    <w:rsid w:val="00FE18D3"/>
    <w:rsid w:val="00FE1CB5"/>
    <w:rsid w:val="00FF5564"/>
    <w:rsid w:val="1CEEA1EE"/>
    <w:rsid w:val="1FD730E1"/>
    <w:rsid w:val="2FD7C71C"/>
    <w:rsid w:val="31DF2F44"/>
    <w:rsid w:val="36B411AC"/>
    <w:rsid w:val="3BFF8AE2"/>
    <w:rsid w:val="3F63AF69"/>
    <w:rsid w:val="4BB67753"/>
    <w:rsid w:val="4F7FCDF0"/>
    <w:rsid w:val="52FE6E62"/>
    <w:rsid w:val="565767F7"/>
    <w:rsid w:val="57DB532A"/>
    <w:rsid w:val="57F9D924"/>
    <w:rsid w:val="57FDB3EC"/>
    <w:rsid w:val="5977C868"/>
    <w:rsid w:val="5E9FD218"/>
    <w:rsid w:val="5EF5914F"/>
    <w:rsid w:val="5F53F5B1"/>
    <w:rsid w:val="5FBFD091"/>
    <w:rsid w:val="61D36087"/>
    <w:rsid w:val="63EF9B89"/>
    <w:rsid w:val="67BF3610"/>
    <w:rsid w:val="67DEF65E"/>
    <w:rsid w:val="6BBF66DD"/>
    <w:rsid w:val="6EE7B312"/>
    <w:rsid w:val="6EF9E274"/>
    <w:rsid w:val="6FB310C9"/>
    <w:rsid w:val="6FBD4BB3"/>
    <w:rsid w:val="6FFB4496"/>
    <w:rsid w:val="6FFDA9E5"/>
    <w:rsid w:val="7397862E"/>
    <w:rsid w:val="75F83F99"/>
    <w:rsid w:val="777F9812"/>
    <w:rsid w:val="77BFF495"/>
    <w:rsid w:val="77C8590C"/>
    <w:rsid w:val="796F981A"/>
    <w:rsid w:val="7AF7A511"/>
    <w:rsid w:val="7B96D988"/>
    <w:rsid w:val="7BFE7FE0"/>
    <w:rsid w:val="7D7ED7B9"/>
    <w:rsid w:val="7DAEC685"/>
    <w:rsid w:val="7DC76E62"/>
    <w:rsid w:val="7DFE4B45"/>
    <w:rsid w:val="7E7BEFB1"/>
    <w:rsid w:val="7ECE9221"/>
    <w:rsid w:val="7EE6490A"/>
    <w:rsid w:val="7EFD687B"/>
    <w:rsid w:val="7F7556E8"/>
    <w:rsid w:val="7F7D8553"/>
    <w:rsid w:val="7F9F066F"/>
    <w:rsid w:val="7FBAE042"/>
    <w:rsid w:val="7FBEBED7"/>
    <w:rsid w:val="7FDEA6CF"/>
    <w:rsid w:val="7FEF8B96"/>
    <w:rsid w:val="7FFEFF4A"/>
    <w:rsid w:val="7FFF0C18"/>
    <w:rsid w:val="7FFF759F"/>
    <w:rsid w:val="7FFF91CB"/>
    <w:rsid w:val="8F9EB5E4"/>
    <w:rsid w:val="8FEFF153"/>
    <w:rsid w:val="973F1F47"/>
    <w:rsid w:val="9B7FDE59"/>
    <w:rsid w:val="9EDD288A"/>
    <w:rsid w:val="9F7D9BB1"/>
    <w:rsid w:val="9FA640C3"/>
    <w:rsid w:val="B35FCF2C"/>
    <w:rsid w:val="B7DFC875"/>
    <w:rsid w:val="B7F84596"/>
    <w:rsid w:val="BBE82456"/>
    <w:rsid w:val="BD7F870F"/>
    <w:rsid w:val="BF9FB293"/>
    <w:rsid w:val="BFDEB9CE"/>
    <w:rsid w:val="BFEF0821"/>
    <w:rsid w:val="BFFF89B8"/>
    <w:rsid w:val="CB5BEF24"/>
    <w:rsid w:val="CBFEB28B"/>
    <w:rsid w:val="CDFE0151"/>
    <w:rsid w:val="CE6F523F"/>
    <w:rsid w:val="D9FFCC5B"/>
    <w:rsid w:val="DA68F030"/>
    <w:rsid w:val="DBFFFCFB"/>
    <w:rsid w:val="DE7BC233"/>
    <w:rsid w:val="DFFB5EDA"/>
    <w:rsid w:val="E4F97A42"/>
    <w:rsid w:val="E7F79C27"/>
    <w:rsid w:val="EABFC374"/>
    <w:rsid w:val="EAD2DEA5"/>
    <w:rsid w:val="EBAF562E"/>
    <w:rsid w:val="EE3B6009"/>
    <w:rsid w:val="EFE8C71B"/>
    <w:rsid w:val="EFFF9DEC"/>
    <w:rsid w:val="F65FA78E"/>
    <w:rsid w:val="F69D8000"/>
    <w:rsid w:val="F6DFDA1D"/>
    <w:rsid w:val="F6FB144C"/>
    <w:rsid w:val="F6FFF078"/>
    <w:rsid w:val="F735EB4B"/>
    <w:rsid w:val="F7BAFACA"/>
    <w:rsid w:val="F7DF0772"/>
    <w:rsid w:val="FA3B0D04"/>
    <w:rsid w:val="FB3FFE01"/>
    <w:rsid w:val="FB7F6B6B"/>
    <w:rsid w:val="FBDF79B7"/>
    <w:rsid w:val="FBF7BB12"/>
    <w:rsid w:val="FBF7F140"/>
    <w:rsid w:val="FCBD7B2D"/>
    <w:rsid w:val="FDFE4DCD"/>
    <w:rsid w:val="FEA63FE1"/>
    <w:rsid w:val="FEAFA47F"/>
    <w:rsid w:val="FEE680F9"/>
    <w:rsid w:val="FEFC30DE"/>
    <w:rsid w:val="FF57747C"/>
    <w:rsid w:val="FF5D8D35"/>
    <w:rsid w:val="FF7772EC"/>
    <w:rsid w:val="FFBFB9C2"/>
    <w:rsid w:val="FFD3D2D6"/>
    <w:rsid w:val="FFD572DD"/>
    <w:rsid w:val="FFF1656D"/>
    <w:rsid w:val="FFFF7E0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2"/>
    <w:basedOn w:val="1"/>
    <w:next w:val="1"/>
    <w:unhideWhenUsed/>
    <w:qFormat/>
    <w:uiPriority w:val="0"/>
    <w:pPr>
      <w:keepNext/>
      <w:keepLines/>
      <w:spacing w:before="260" w:after="260" w:line="413" w:lineRule="auto"/>
      <w:outlineLvl w:val="1"/>
    </w:pPr>
    <w:rPr>
      <w:rFonts w:ascii="DejaVu Sans" w:hAnsi="DejaVu Sans" w:eastAsia="方正黑体_GBK"/>
      <w:b/>
      <w:sz w:val="32"/>
    </w:rPr>
  </w:style>
  <w:style w:type="paragraph" w:styleId="4">
    <w:name w:val="heading 3"/>
    <w:basedOn w:val="1"/>
    <w:next w:val="1"/>
    <w:link w:val="16"/>
    <w:unhideWhenUsed/>
    <w:qFormat/>
    <w:uiPriority w:val="0"/>
    <w:pPr>
      <w:keepNext/>
      <w:keepLines/>
      <w:spacing w:before="260" w:after="260" w:line="413" w:lineRule="auto"/>
      <w:outlineLvl w:val="2"/>
    </w:pPr>
    <w:rPr>
      <w:b/>
      <w:sz w:val="32"/>
    </w:rPr>
  </w:style>
  <w:style w:type="character" w:default="1" w:styleId="11">
    <w:name w:val="Default Paragraph Font"/>
    <w:unhideWhenUsed/>
    <w:qFormat/>
    <w:uiPriority w:val="1"/>
  </w:style>
  <w:style w:type="table" w:default="1" w:styleId="13">
    <w:name w:val="Normal Table"/>
    <w:unhideWhenUsed/>
    <w:qFormat/>
    <w:uiPriority w:val="99"/>
    <w:tblPr>
      <w:tblCellMar>
        <w:top w:w="0" w:type="dxa"/>
        <w:left w:w="108" w:type="dxa"/>
        <w:bottom w:w="0" w:type="dxa"/>
        <w:right w:w="108" w:type="dxa"/>
      </w:tblCellMar>
    </w:tblPr>
  </w:style>
  <w:style w:type="paragraph" w:styleId="5">
    <w:name w:val="toc 3"/>
    <w:basedOn w:val="1"/>
    <w:next w:val="1"/>
    <w:qFormat/>
    <w:uiPriority w:val="39"/>
    <w:pPr>
      <w:ind w:left="840" w:leftChars="400"/>
    </w:p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rFonts w:ascii="DejaVu Sans" w:hAnsi="DejaVu Sans"/>
      <w:sz w:val="18"/>
    </w:rPr>
  </w:style>
  <w:style w:type="paragraph" w:styleId="8">
    <w:name w:val="toc 1"/>
    <w:basedOn w:val="1"/>
    <w:next w:val="1"/>
    <w:qFormat/>
    <w:uiPriority w:val="39"/>
  </w:style>
  <w:style w:type="paragraph" w:styleId="9">
    <w:name w:val="toc 2"/>
    <w:basedOn w:val="1"/>
    <w:next w:val="1"/>
    <w:qFormat/>
    <w:uiPriority w:val="39"/>
    <w:pPr>
      <w:ind w:left="420" w:leftChars="200"/>
    </w:pPr>
  </w:style>
  <w:style w:type="paragraph" w:styleId="10">
    <w:name w:val="Title"/>
    <w:basedOn w:val="1"/>
    <w:next w:val="1"/>
    <w:link w:val="20"/>
    <w:qFormat/>
    <w:uiPriority w:val="0"/>
    <w:pPr>
      <w:spacing w:before="240" w:after="60"/>
      <w:jc w:val="center"/>
      <w:outlineLvl w:val="0"/>
    </w:pPr>
    <w:rPr>
      <w:rFonts w:asciiTheme="majorHAnsi" w:hAnsiTheme="majorHAnsi" w:eastAsiaTheme="majorEastAsia" w:cstheme="majorBidi"/>
      <w:b/>
      <w:bCs/>
      <w:sz w:val="32"/>
      <w:szCs w:val="32"/>
    </w:rPr>
  </w:style>
  <w:style w:type="character" w:styleId="12">
    <w:name w:val="Hyperlink"/>
    <w:basedOn w:val="11"/>
    <w:qFormat/>
    <w:uiPriority w:val="99"/>
    <w:rPr>
      <w:color w:val="0000FF"/>
      <w:u w:val="single"/>
    </w:rPr>
  </w:style>
  <w:style w:type="paragraph" w:customStyle="1" w:styleId="14">
    <w:name w:val="WPSOffice手动目录 1"/>
    <w:qFormat/>
    <w:uiPriority w:val="0"/>
    <w:rPr>
      <w:rFonts w:asciiTheme="minorHAnsi" w:hAnsiTheme="minorHAnsi" w:eastAsiaTheme="minorEastAsia" w:cstheme="minorBidi"/>
      <w:lang w:val="en-US" w:eastAsia="zh-CN" w:bidi="ar-SA"/>
    </w:rPr>
  </w:style>
  <w:style w:type="paragraph" w:customStyle="1" w:styleId="15">
    <w:name w:val="WPSOffice手动目录 2"/>
    <w:qFormat/>
    <w:uiPriority w:val="0"/>
    <w:pPr>
      <w:ind w:left="200" w:leftChars="200"/>
    </w:pPr>
    <w:rPr>
      <w:rFonts w:asciiTheme="minorHAnsi" w:hAnsiTheme="minorHAnsi" w:eastAsiaTheme="minorEastAsia" w:cstheme="minorBidi"/>
      <w:lang w:val="en-US" w:eastAsia="zh-CN" w:bidi="ar-SA"/>
    </w:rPr>
  </w:style>
  <w:style w:type="character" w:customStyle="1" w:styleId="16">
    <w:name w:val="标题 3 字符"/>
    <w:link w:val="4"/>
    <w:qFormat/>
    <w:uiPriority w:val="0"/>
    <w:rPr>
      <w:b/>
      <w:sz w:val="32"/>
    </w:rPr>
  </w:style>
  <w:style w:type="paragraph" w:customStyle="1" w:styleId="17">
    <w:name w:val="标题4"/>
    <w:basedOn w:val="1"/>
    <w:qFormat/>
    <w:uiPriority w:val="0"/>
    <w:rPr>
      <w:rFonts w:eastAsiaTheme="majorEastAsia"/>
      <w:sz w:val="24"/>
    </w:rPr>
  </w:style>
  <w:style w:type="paragraph" w:customStyle="1" w:styleId="18">
    <w:name w:val="_Style 1"/>
    <w:basedOn w:val="1"/>
    <w:qFormat/>
    <w:uiPriority w:val="34"/>
    <w:pPr>
      <w:ind w:firstLine="420" w:firstLineChars="200"/>
    </w:pPr>
  </w:style>
  <w:style w:type="paragraph" w:customStyle="1" w:styleId="19">
    <w:name w:val="List Paragraph"/>
    <w:basedOn w:val="1"/>
    <w:qFormat/>
    <w:uiPriority w:val="99"/>
    <w:pPr>
      <w:ind w:firstLine="420" w:firstLineChars="200"/>
    </w:pPr>
  </w:style>
  <w:style w:type="character" w:customStyle="1" w:styleId="20">
    <w:name w:val="标题 字符"/>
    <w:basedOn w:val="11"/>
    <w:link w:val="10"/>
    <w:qFormat/>
    <w:uiPriority w:val="0"/>
    <w:rPr>
      <w:rFonts w:asciiTheme="majorHAnsi" w:hAnsiTheme="majorHAnsi" w:eastAsiaTheme="majorEastAsia" w:cstheme="majorBidi"/>
      <w:b/>
      <w:bCs/>
      <w:kern w:val="2"/>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image" Target="media/image3.png"/><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23.tiff"/><Relationship Id="rId85" Type="http://schemas.openxmlformats.org/officeDocument/2006/relationships/image" Target="media/image59.png"/><Relationship Id="rId84" Type="http://schemas.openxmlformats.org/officeDocument/2006/relationships/image" Target="media/image58.png"/><Relationship Id="rId83" Type="http://schemas.openxmlformats.org/officeDocument/2006/relationships/image" Target="media/image57.png"/><Relationship Id="rId82" Type="http://schemas.openxmlformats.org/officeDocument/2006/relationships/image" Target="media/image56.png"/><Relationship Id="rId81" Type="http://schemas.openxmlformats.org/officeDocument/2006/relationships/image" Target="media/image55.png"/><Relationship Id="rId80" Type="http://schemas.openxmlformats.org/officeDocument/2006/relationships/image" Target="media/image54.png"/><Relationship Id="rId8" Type="http://schemas.openxmlformats.org/officeDocument/2006/relationships/image" Target="media/image2.tiff"/><Relationship Id="rId79" Type="http://schemas.openxmlformats.org/officeDocument/2006/relationships/image" Target="media/image53.png"/><Relationship Id="rId78" Type="http://schemas.openxmlformats.org/officeDocument/2006/relationships/image" Target="media/image52.png"/><Relationship Id="rId77" Type="http://schemas.openxmlformats.org/officeDocument/2006/relationships/image" Target="media/image51.png"/><Relationship Id="rId76" Type="http://schemas.openxmlformats.org/officeDocument/2006/relationships/image" Target="media/image50.png"/><Relationship Id="rId75" Type="http://schemas.openxmlformats.org/officeDocument/2006/relationships/image" Target="media/image49.png"/><Relationship Id="rId74" Type="http://schemas.openxmlformats.org/officeDocument/2006/relationships/image" Target="media/image48.png"/><Relationship Id="rId73" Type="http://schemas.openxmlformats.org/officeDocument/2006/relationships/image" Target="media/image47.png"/><Relationship Id="rId72" Type="http://schemas.openxmlformats.org/officeDocument/2006/relationships/image" Target="media/image46.png"/><Relationship Id="rId71" Type="http://schemas.openxmlformats.org/officeDocument/2006/relationships/image" Target="media/image45.png"/><Relationship Id="rId70" Type="http://schemas.openxmlformats.org/officeDocument/2006/relationships/image" Target="media/image44.png"/><Relationship Id="rId7" Type="http://schemas.openxmlformats.org/officeDocument/2006/relationships/image" Target="media/image1.tiff"/><Relationship Id="rId69" Type="http://schemas.openxmlformats.org/officeDocument/2006/relationships/image" Target="media/image43.png"/><Relationship Id="rId68" Type="http://schemas.openxmlformats.org/officeDocument/2006/relationships/image" Target="media/image42.png"/><Relationship Id="rId67" Type="http://schemas.openxmlformats.org/officeDocument/2006/relationships/image" Target="media/image41.png"/><Relationship Id="rId66" Type="http://schemas.openxmlformats.org/officeDocument/2006/relationships/image" Target="media/image40.pn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png"/><Relationship Id="rId62" Type="http://schemas.openxmlformats.org/officeDocument/2006/relationships/image" Target="media/image36.png"/><Relationship Id="rId61" Type="http://schemas.openxmlformats.org/officeDocument/2006/relationships/image" Target="media/image35.png"/><Relationship Id="rId60" Type="http://schemas.openxmlformats.org/officeDocument/2006/relationships/image" Target="media/image34.png"/><Relationship Id="rId6" Type="http://schemas.openxmlformats.org/officeDocument/2006/relationships/image" Target="media/image2.png"/><Relationship Id="rId59" Type="http://schemas.openxmlformats.org/officeDocument/2006/relationships/image" Target="media/image33.pn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image" Target="media/image30.png"/><Relationship Id="rId55" Type="http://schemas.openxmlformats.org/officeDocument/2006/relationships/image" Target="media/image29.png"/><Relationship Id="rId54" Type="http://schemas.openxmlformats.org/officeDocument/2006/relationships/image" Target="media/image28.png"/><Relationship Id="rId53" Type="http://schemas.openxmlformats.org/officeDocument/2006/relationships/image" Target="media/image27.png"/><Relationship Id="rId52" Type="http://schemas.openxmlformats.org/officeDocument/2006/relationships/image" Target="media/image26.png"/><Relationship Id="rId51" Type="http://schemas.openxmlformats.org/officeDocument/2006/relationships/image" Target="media/image25.png"/><Relationship Id="rId50" Type="http://schemas.openxmlformats.org/officeDocument/2006/relationships/image" Target="media/image24.png"/><Relationship Id="rId5" Type="http://schemas.openxmlformats.org/officeDocument/2006/relationships/theme" Target="theme/theme1.xml"/><Relationship Id="rId49" Type="http://schemas.openxmlformats.org/officeDocument/2006/relationships/image" Target="media/image23.png"/><Relationship Id="rId48" Type="http://schemas.openxmlformats.org/officeDocument/2006/relationships/image" Target="media/image22.png"/><Relationship Id="rId47" Type="http://schemas.openxmlformats.org/officeDocument/2006/relationships/image" Target="media/image21.png"/><Relationship Id="rId46" Type="http://schemas.openxmlformats.org/officeDocument/2006/relationships/image" Target="media/image20.png"/><Relationship Id="rId45" Type="http://schemas.openxmlformats.org/officeDocument/2006/relationships/image" Target="media/image19.png"/><Relationship Id="rId44" Type="http://schemas.openxmlformats.org/officeDocument/2006/relationships/image" Target="media/image18.png"/><Relationship Id="rId43" Type="http://schemas.openxmlformats.org/officeDocument/2006/relationships/image" Target="media/image17.png"/><Relationship Id="rId42" Type="http://schemas.openxmlformats.org/officeDocument/2006/relationships/image" Target="media/image22.tiff"/><Relationship Id="rId41" Type="http://schemas.openxmlformats.org/officeDocument/2006/relationships/image" Target="media/image16.png"/><Relationship Id="rId40" Type="http://schemas.openxmlformats.org/officeDocument/2006/relationships/image" Target="media/image15.png"/><Relationship Id="rId4" Type="http://schemas.openxmlformats.org/officeDocument/2006/relationships/footer" Target="footer1.xml"/><Relationship Id="rId39" Type="http://schemas.openxmlformats.org/officeDocument/2006/relationships/image" Target="media/image14.png"/><Relationship Id="rId38" Type="http://schemas.openxmlformats.org/officeDocument/2006/relationships/image" Target="media/image21.tiff"/><Relationship Id="rId37" Type="http://schemas.openxmlformats.org/officeDocument/2006/relationships/image" Target="media/image13.png"/><Relationship Id="rId36" Type="http://schemas.openxmlformats.org/officeDocument/2006/relationships/image" Target="media/image12.png"/><Relationship Id="rId35" Type="http://schemas.openxmlformats.org/officeDocument/2006/relationships/image" Target="media/image11.png"/><Relationship Id="rId34" Type="http://schemas.openxmlformats.org/officeDocument/2006/relationships/image" Target="media/image20.tiff"/><Relationship Id="rId33" Type="http://schemas.openxmlformats.org/officeDocument/2006/relationships/image" Target="media/image19.tiff"/><Relationship Id="rId32" Type="http://schemas.openxmlformats.org/officeDocument/2006/relationships/image" Target="media/image10.png"/><Relationship Id="rId31" Type="http://schemas.openxmlformats.org/officeDocument/2006/relationships/image" Target="media/image18.tiff"/><Relationship Id="rId30" Type="http://schemas.openxmlformats.org/officeDocument/2006/relationships/image" Target="media/image17.tiff"/><Relationship Id="rId3" Type="http://schemas.openxmlformats.org/officeDocument/2006/relationships/header" Target="header1.xml"/><Relationship Id="rId29" Type="http://schemas.openxmlformats.org/officeDocument/2006/relationships/image" Target="media/image16.tiff"/><Relationship Id="rId28" Type="http://schemas.openxmlformats.org/officeDocument/2006/relationships/image" Target="media/image15.tiff"/><Relationship Id="rId27" Type="http://schemas.openxmlformats.org/officeDocument/2006/relationships/image" Target="media/image9.png"/><Relationship Id="rId26" Type="http://schemas.openxmlformats.org/officeDocument/2006/relationships/image" Target="media/image14.tiff"/><Relationship Id="rId25" Type="http://schemas.openxmlformats.org/officeDocument/2006/relationships/image" Target="media/image13.tiff"/><Relationship Id="rId24" Type="http://schemas.openxmlformats.org/officeDocument/2006/relationships/image" Target="media/image12.tiff"/><Relationship Id="rId23" Type="http://schemas.openxmlformats.org/officeDocument/2006/relationships/image" Target="media/image11.tiff"/><Relationship Id="rId22" Type="http://schemas.openxmlformats.org/officeDocument/2006/relationships/image" Target="media/image10.tiff"/><Relationship Id="rId21" Type="http://schemas.openxmlformats.org/officeDocument/2006/relationships/image" Target="media/image9.tiff"/><Relationship Id="rId20" Type="http://schemas.openxmlformats.org/officeDocument/2006/relationships/image" Target="media/image8.png"/><Relationship Id="rId2" Type="http://schemas.openxmlformats.org/officeDocument/2006/relationships/settings" Target="settings.xml"/><Relationship Id="rId195" Type="http://schemas.openxmlformats.org/officeDocument/2006/relationships/fontTable" Target="fontTable.xml"/><Relationship Id="rId194" Type="http://schemas.openxmlformats.org/officeDocument/2006/relationships/numbering" Target="numbering.xml"/><Relationship Id="rId193" Type="http://schemas.openxmlformats.org/officeDocument/2006/relationships/customXml" Target="../customXml/item1.xml"/><Relationship Id="rId192" Type="http://schemas.openxmlformats.org/officeDocument/2006/relationships/image" Target="media/image130.png"/><Relationship Id="rId191" Type="http://schemas.openxmlformats.org/officeDocument/2006/relationships/image" Target="media/image129.png"/><Relationship Id="rId190" Type="http://schemas.openxmlformats.org/officeDocument/2006/relationships/image" Target="media/image128.png"/><Relationship Id="rId19" Type="http://schemas.openxmlformats.org/officeDocument/2006/relationships/image" Target="media/image8.tiff"/><Relationship Id="rId189" Type="http://schemas.openxmlformats.org/officeDocument/2006/relationships/image" Target="media/image127.png"/><Relationship Id="rId188" Type="http://schemas.openxmlformats.org/officeDocument/2006/relationships/image" Target="media/image126.png"/><Relationship Id="rId187" Type="http://schemas.openxmlformats.org/officeDocument/2006/relationships/image" Target="media/image125.png"/><Relationship Id="rId186" Type="http://schemas.openxmlformats.org/officeDocument/2006/relationships/image" Target="media/image124.png"/><Relationship Id="rId185" Type="http://schemas.openxmlformats.org/officeDocument/2006/relationships/image" Target="media/image123.png"/><Relationship Id="rId184" Type="http://schemas.openxmlformats.org/officeDocument/2006/relationships/image" Target="media/image122.png"/><Relationship Id="rId183" Type="http://schemas.openxmlformats.org/officeDocument/2006/relationships/image" Target="media/image121.png"/><Relationship Id="rId182" Type="http://schemas.openxmlformats.org/officeDocument/2006/relationships/image" Target="media/image120.png"/><Relationship Id="rId181" Type="http://schemas.openxmlformats.org/officeDocument/2006/relationships/image" Target="media/image119.png"/><Relationship Id="rId180" Type="http://schemas.openxmlformats.org/officeDocument/2006/relationships/image" Target="media/image118.png"/><Relationship Id="rId18" Type="http://schemas.openxmlformats.org/officeDocument/2006/relationships/image" Target="media/image7.tiff"/><Relationship Id="rId179" Type="http://schemas.openxmlformats.org/officeDocument/2006/relationships/image" Target="media/image117.png"/><Relationship Id="rId178" Type="http://schemas.openxmlformats.org/officeDocument/2006/relationships/image" Target="media/image116.png"/><Relationship Id="rId177" Type="http://schemas.openxmlformats.org/officeDocument/2006/relationships/image" Target="media/image115.png"/><Relationship Id="rId176" Type="http://schemas.openxmlformats.org/officeDocument/2006/relationships/image" Target="media/image114.png"/><Relationship Id="rId175" Type="http://schemas.openxmlformats.org/officeDocument/2006/relationships/image" Target="media/image113.png"/><Relationship Id="rId174" Type="http://schemas.openxmlformats.org/officeDocument/2006/relationships/image" Target="media/image112.png"/><Relationship Id="rId173" Type="http://schemas.openxmlformats.org/officeDocument/2006/relationships/image" Target="media/image111.png"/><Relationship Id="rId172" Type="http://schemas.openxmlformats.org/officeDocument/2006/relationships/image" Target="media/image58.tiff"/><Relationship Id="rId171" Type="http://schemas.openxmlformats.org/officeDocument/2006/relationships/image" Target="media/image110.jpeg"/><Relationship Id="rId170" Type="http://schemas.openxmlformats.org/officeDocument/2006/relationships/image" Target="media/image109.jpeg"/><Relationship Id="rId17" Type="http://schemas.openxmlformats.org/officeDocument/2006/relationships/image" Target="media/image6.tiff"/><Relationship Id="rId169" Type="http://schemas.openxmlformats.org/officeDocument/2006/relationships/image" Target="media/image108.png"/><Relationship Id="rId168" Type="http://schemas.openxmlformats.org/officeDocument/2006/relationships/image" Target="media/image107.png"/><Relationship Id="rId167" Type="http://schemas.openxmlformats.org/officeDocument/2006/relationships/image" Target="media/image106.png"/><Relationship Id="rId166" Type="http://schemas.openxmlformats.org/officeDocument/2006/relationships/image" Target="media/image105.png"/><Relationship Id="rId165" Type="http://schemas.openxmlformats.org/officeDocument/2006/relationships/image" Target="media/image104.png"/><Relationship Id="rId164" Type="http://schemas.openxmlformats.org/officeDocument/2006/relationships/image" Target="media/image103.png"/><Relationship Id="rId163" Type="http://schemas.openxmlformats.org/officeDocument/2006/relationships/image" Target="media/image102.png"/><Relationship Id="rId162" Type="http://schemas.openxmlformats.org/officeDocument/2006/relationships/image" Target="media/image57.tiff"/><Relationship Id="rId161" Type="http://schemas.openxmlformats.org/officeDocument/2006/relationships/image" Target="media/image56.tiff"/><Relationship Id="rId160" Type="http://schemas.openxmlformats.org/officeDocument/2006/relationships/image" Target="media/image55.tiff"/><Relationship Id="rId16" Type="http://schemas.openxmlformats.org/officeDocument/2006/relationships/image" Target="media/image5.tiff"/><Relationship Id="rId159" Type="http://schemas.openxmlformats.org/officeDocument/2006/relationships/image" Target="media/image54.tiff"/><Relationship Id="rId158" Type="http://schemas.openxmlformats.org/officeDocument/2006/relationships/image" Target="media/image53.tiff"/><Relationship Id="rId157" Type="http://schemas.openxmlformats.org/officeDocument/2006/relationships/image" Target="media/image101.png"/><Relationship Id="rId156" Type="http://schemas.openxmlformats.org/officeDocument/2006/relationships/image" Target="media/image100.png"/><Relationship Id="rId155" Type="http://schemas.openxmlformats.org/officeDocument/2006/relationships/image" Target="media/image99.png"/><Relationship Id="rId154" Type="http://schemas.openxmlformats.org/officeDocument/2006/relationships/image" Target="media/image98.png"/><Relationship Id="rId153" Type="http://schemas.openxmlformats.org/officeDocument/2006/relationships/image" Target="media/image52.tiff"/><Relationship Id="rId152" Type="http://schemas.openxmlformats.org/officeDocument/2006/relationships/image" Target="media/image97.png"/><Relationship Id="rId151" Type="http://schemas.openxmlformats.org/officeDocument/2006/relationships/image" Target="media/image96.png"/><Relationship Id="rId150" Type="http://schemas.openxmlformats.org/officeDocument/2006/relationships/image" Target="media/image51.tiff"/><Relationship Id="rId15" Type="http://schemas.openxmlformats.org/officeDocument/2006/relationships/image" Target="media/image7.png"/><Relationship Id="rId149" Type="http://schemas.openxmlformats.org/officeDocument/2006/relationships/image" Target="media/image50.tiff"/><Relationship Id="rId148" Type="http://schemas.openxmlformats.org/officeDocument/2006/relationships/image" Target="media/image49.tiff"/><Relationship Id="rId147" Type="http://schemas.openxmlformats.org/officeDocument/2006/relationships/image" Target="media/image48.tiff"/><Relationship Id="rId146" Type="http://schemas.openxmlformats.org/officeDocument/2006/relationships/image" Target="media/image47.tiff"/><Relationship Id="rId145" Type="http://schemas.openxmlformats.org/officeDocument/2006/relationships/image" Target="media/image95.png"/><Relationship Id="rId144" Type="http://schemas.openxmlformats.org/officeDocument/2006/relationships/image" Target="media/image46.tiff"/><Relationship Id="rId143" Type="http://schemas.openxmlformats.org/officeDocument/2006/relationships/image" Target="media/image45.tiff"/><Relationship Id="rId142" Type="http://schemas.openxmlformats.org/officeDocument/2006/relationships/image" Target="media/image94.png"/><Relationship Id="rId141" Type="http://schemas.openxmlformats.org/officeDocument/2006/relationships/image" Target="media/image93.png"/><Relationship Id="rId140" Type="http://schemas.openxmlformats.org/officeDocument/2006/relationships/image" Target="media/image44.tiff"/><Relationship Id="rId14" Type="http://schemas.openxmlformats.org/officeDocument/2006/relationships/image" Target="media/image6.png"/><Relationship Id="rId139" Type="http://schemas.openxmlformats.org/officeDocument/2006/relationships/image" Target="media/image43.tiff"/><Relationship Id="rId138" Type="http://schemas.openxmlformats.org/officeDocument/2006/relationships/image" Target="media/image42.tiff"/><Relationship Id="rId137" Type="http://schemas.openxmlformats.org/officeDocument/2006/relationships/image" Target="media/image41.tiff"/><Relationship Id="rId136" Type="http://schemas.openxmlformats.org/officeDocument/2006/relationships/image" Target="media/image40.tiff"/><Relationship Id="rId135" Type="http://schemas.openxmlformats.org/officeDocument/2006/relationships/image" Target="media/image39.tiff"/><Relationship Id="rId134" Type="http://schemas.openxmlformats.org/officeDocument/2006/relationships/image" Target="media/image38.tiff"/><Relationship Id="rId133" Type="http://schemas.openxmlformats.org/officeDocument/2006/relationships/image" Target="media/image37.tiff"/><Relationship Id="rId132" Type="http://schemas.openxmlformats.org/officeDocument/2006/relationships/image" Target="media/image36.tiff"/><Relationship Id="rId131" Type="http://schemas.openxmlformats.org/officeDocument/2006/relationships/image" Target="media/image35.tiff"/><Relationship Id="rId130" Type="http://schemas.openxmlformats.org/officeDocument/2006/relationships/image" Target="media/image92.png"/><Relationship Id="rId13" Type="http://schemas.openxmlformats.org/officeDocument/2006/relationships/image" Target="media/image4.tiff"/><Relationship Id="rId129" Type="http://schemas.openxmlformats.org/officeDocument/2006/relationships/image" Target="media/image91.png"/><Relationship Id="rId128" Type="http://schemas.openxmlformats.org/officeDocument/2006/relationships/image" Target="media/image90.png"/><Relationship Id="rId127" Type="http://schemas.openxmlformats.org/officeDocument/2006/relationships/image" Target="media/image34.tiff"/><Relationship Id="rId126" Type="http://schemas.openxmlformats.org/officeDocument/2006/relationships/image" Target="media/image33.tiff"/><Relationship Id="rId125" Type="http://schemas.openxmlformats.org/officeDocument/2006/relationships/image" Target="media/image32.tiff"/><Relationship Id="rId124" Type="http://schemas.openxmlformats.org/officeDocument/2006/relationships/image" Target="media/image89.png"/><Relationship Id="rId123" Type="http://schemas.openxmlformats.org/officeDocument/2006/relationships/image" Target="media/image88.png"/><Relationship Id="rId122" Type="http://schemas.openxmlformats.org/officeDocument/2006/relationships/image" Target="media/image87.png"/><Relationship Id="rId121" Type="http://schemas.openxmlformats.org/officeDocument/2006/relationships/image" Target="media/image31.tiff"/><Relationship Id="rId120" Type="http://schemas.openxmlformats.org/officeDocument/2006/relationships/image" Target="media/image30.tiff"/><Relationship Id="rId12" Type="http://schemas.openxmlformats.org/officeDocument/2006/relationships/image" Target="media/image3.tiff"/><Relationship Id="rId119" Type="http://schemas.openxmlformats.org/officeDocument/2006/relationships/image" Target="media/image29.tiff"/><Relationship Id="rId118" Type="http://schemas.openxmlformats.org/officeDocument/2006/relationships/image" Target="media/image28.tiff"/><Relationship Id="rId117" Type="http://schemas.openxmlformats.org/officeDocument/2006/relationships/image" Target="media/image86.png"/><Relationship Id="rId116" Type="http://schemas.openxmlformats.org/officeDocument/2006/relationships/image" Target="media/image27.tiff"/><Relationship Id="rId115" Type="http://schemas.openxmlformats.org/officeDocument/2006/relationships/image" Target="media/image85.png"/><Relationship Id="rId114" Type="http://schemas.openxmlformats.org/officeDocument/2006/relationships/image" Target="media/image84.png"/><Relationship Id="rId113" Type="http://schemas.openxmlformats.org/officeDocument/2006/relationships/image" Target="media/image26.tiff"/><Relationship Id="rId112" Type="http://schemas.openxmlformats.org/officeDocument/2006/relationships/image" Target="media/image83.png"/><Relationship Id="rId111" Type="http://schemas.openxmlformats.org/officeDocument/2006/relationships/image" Target="media/image82.png"/><Relationship Id="rId110" Type="http://schemas.openxmlformats.org/officeDocument/2006/relationships/image" Target="media/image81.png"/><Relationship Id="rId11" Type="http://schemas.openxmlformats.org/officeDocument/2006/relationships/image" Target="media/image5.png"/><Relationship Id="rId109" Type="http://schemas.openxmlformats.org/officeDocument/2006/relationships/image" Target="media/image80.png"/><Relationship Id="rId108" Type="http://schemas.openxmlformats.org/officeDocument/2006/relationships/image" Target="media/image79.png"/><Relationship Id="rId107" Type="http://schemas.openxmlformats.org/officeDocument/2006/relationships/image" Target="media/image78.png"/><Relationship Id="rId106" Type="http://schemas.openxmlformats.org/officeDocument/2006/relationships/image" Target="media/image25.tiff"/><Relationship Id="rId105" Type="http://schemas.openxmlformats.org/officeDocument/2006/relationships/image" Target="media/image24.tiff"/><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110</Pages>
  <Words>3322</Words>
  <Characters>18936</Characters>
  <Lines>157</Lines>
  <Paragraphs>44</Paragraphs>
  <TotalTime>0</TotalTime>
  <ScaleCrop>false</ScaleCrop>
  <LinksUpToDate>false</LinksUpToDate>
  <CharactersWithSpaces>22214</CharactersWithSpaces>
  <Application>WPS Office_3.6.0.5672_F1E327BC-269C-435d-A152-05C5408002CA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2021-09-04T10:50:00Z</dcterms:created>
  <dc:creator>yunli</dc:creator>
  <cp:lastModifiedBy>admin</cp:lastModifiedBy>
  <dcterms:modified xsi:type="dcterms:W3CDTF">2021-12-06T18:22:24Z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2052-3.6.0.5672</vt:lpwstr>
  </property>
</Properties>
</file>